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A84AD3" w14:textId="76DD410D" w:rsidR="00C765C8" w:rsidRDefault="00C765C8">
      <w:pPr>
        <w:rPr>
          <w:i/>
          <w:iCs/>
        </w:rPr>
      </w:pPr>
      <w:r w:rsidRPr="000A18E4">
        <w:rPr>
          <w:i/>
          <w:iCs/>
        </w:rPr>
        <w:t>Conseil des ministres</w:t>
      </w:r>
      <w:r>
        <w:rPr>
          <w:i/>
          <w:iCs/>
        </w:rPr>
        <w:t xml:space="preserve"> du 1</w:t>
      </w:r>
      <w:r w:rsidRPr="00C765C8">
        <w:rPr>
          <w:i/>
          <w:iCs/>
          <w:vertAlign w:val="superscript"/>
        </w:rPr>
        <w:t>er</w:t>
      </w:r>
      <w:r>
        <w:rPr>
          <w:i/>
          <w:iCs/>
        </w:rPr>
        <w:t xml:space="preserve"> juillet 2026</w:t>
      </w:r>
    </w:p>
    <w:p w14:paraId="56467D09" w14:textId="3869D9CB" w:rsidR="00C765C8" w:rsidRDefault="00C765C8">
      <w:pPr>
        <w:rPr>
          <w:i/>
          <w:iCs/>
        </w:rPr>
      </w:pPr>
      <w:r>
        <w:rPr>
          <w:i/>
          <w:iCs/>
        </w:rPr>
        <w:t xml:space="preserve">Les nominations et les grandes décisions prises </w:t>
      </w:r>
    </w:p>
    <w:p w14:paraId="2A055F12" w14:textId="16D201EC" w:rsidR="001C3570" w:rsidRDefault="000A18E4">
      <w:pPr>
        <w:rPr>
          <w:i/>
          <w:iCs/>
        </w:rPr>
      </w:pPr>
      <w:r w:rsidRPr="000A18E4">
        <w:rPr>
          <w:i/>
          <w:iCs/>
        </w:rPr>
        <w:t>Le Conseil des ministres, réuni en sa séance de ce mercredi 1er juillet 2026, a procédé à des nominations dans plusieurs départements ministériels et institutions</w:t>
      </w:r>
      <w:r w:rsidR="00C765C8">
        <w:rPr>
          <w:i/>
          <w:iCs/>
        </w:rPr>
        <w:t xml:space="preserve"> et de grandes décisions sont prises. </w:t>
      </w:r>
      <w:r w:rsidR="006A68F0">
        <w:rPr>
          <w:i/>
          <w:iCs/>
        </w:rPr>
        <w:t xml:space="preserve">Lire l’intégralité </w:t>
      </w:r>
    </w:p>
    <w:p w14:paraId="077C6632" w14:textId="77777777" w:rsidR="000A18E4" w:rsidRDefault="000A18E4">
      <w:pPr>
        <w:rPr>
          <w:i/>
          <w:iCs/>
        </w:rPr>
      </w:pPr>
    </w:p>
    <w:p w14:paraId="42902A31" w14:textId="1378DF16" w:rsidR="000A18E4" w:rsidRDefault="003047A7">
      <w:r>
        <w:object w:dxaOrig="1530" w:dyaOrig="996" w14:anchorId="1F13180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.55pt;height:49.7pt" o:ole="">
            <v:imagedata r:id="rId4" o:title=""/>
          </v:shape>
          <o:OLEObject Type="Embed" ProgID="AcroExch.Document.DC" ShapeID="_x0000_i1025" DrawAspect="Icon" ObjectID="_1844449080" r:id="rId5"/>
        </w:object>
      </w:r>
    </w:p>
    <w:sectPr w:rsidR="000A18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8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8E4"/>
    <w:rsid w:val="000A18E4"/>
    <w:rsid w:val="001C3570"/>
    <w:rsid w:val="002A4C38"/>
    <w:rsid w:val="003047A7"/>
    <w:rsid w:val="00377FA0"/>
    <w:rsid w:val="005803A3"/>
    <w:rsid w:val="006A68F0"/>
    <w:rsid w:val="00945EB7"/>
    <w:rsid w:val="00C76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F6257D"/>
  <w15:chartTrackingRefBased/>
  <w15:docId w15:val="{E7086DCD-2877-405F-BF78-B4E5559FE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A18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A18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A18E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A18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A18E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A18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A18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A18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A18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A18E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A18E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A18E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A18E4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A18E4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A18E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A18E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A18E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A18E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A18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A18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A18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A18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A18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A18E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A18E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A18E4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A18E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A18E4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0A18E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CELLULE2</dc:creator>
  <cp:keywords/>
  <dc:description/>
  <cp:lastModifiedBy>HP</cp:lastModifiedBy>
  <cp:revision>5</cp:revision>
  <dcterms:created xsi:type="dcterms:W3CDTF">2026-07-01T19:02:00Z</dcterms:created>
  <dcterms:modified xsi:type="dcterms:W3CDTF">2026-07-01T20:12:00Z</dcterms:modified>
</cp:coreProperties>
</file>