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96" w:type="dxa"/>
        <w:tblInd w:w="-140" w:type="dxa"/>
        <w:tblLayout w:type="fixed"/>
        <w:tblCellMar>
          <w:left w:w="40" w:type="dxa"/>
          <w:right w:w="40" w:type="dxa"/>
        </w:tblCellMar>
        <w:tblLook w:val="0000" w:firstRow="0" w:lastRow="0" w:firstColumn="0" w:lastColumn="0" w:noHBand="0" w:noVBand="0"/>
      </w:tblPr>
      <w:tblGrid>
        <w:gridCol w:w="4648"/>
        <w:gridCol w:w="5148"/>
      </w:tblGrid>
      <w:tr w:rsidR="00307E10" w:rsidRPr="006067DB" w14:paraId="042E213A" w14:textId="77777777" w:rsidTr="00803F98">
        <w:tc>
          <w:tcPr>
            <w:tcW w:w="4648" w:type="dxa"/>
            <w:tcBorders>
              <w:top w:val="nil"/>
              <w:left w:val="nil"/>
              <w:bottom w:val="nil"/>
              <w:right w:val="nil"/>
            </w:tcBorders>
          </w:tcPr>
          <w:p w14:paraId="7BD3D985" w14:textId="77777777" w:rsidR="00307E10" w:rsidRPr="006067DB" w:rsidRDefault="00307E10" w:rsidP="00803F98">
            <w:pPr>
              <w:keepNext/>
              <w:autoSpaceDE w:val="0"/>
              <w:autoSpaceDN w:val="0"/>
              <w:adjustRightInd w:val="0"/>
              <w:spacing w:line="240" w:lineRule="atLeast"/>
              <w:ind w:left="108"/>
              <w:jc w:val="center"/>
              <w:rPr>
                <w:rFonts w:ascii="Tms Rmn" w:hAnsi="Tms Rmn"/>
                <w:lang w:val="fr-CM"/>
              </w:rPr>
            </w:pPr>
            <w:r>
              <w:rPr>
                <w:noProof/>
              </w:rPr>
              <w:drawing>
                <wp:inline distT="0" distB="0" distL="0" distR="0" wp14:anchorId="7E965081" wp14:editId="679B6896">
                  <wp:extent cx="2900680" cy="354965"/>
                  <wp:effectExtent l="0" t="0" r="0" b="6985"/>
                  <wp:docPr id="4906485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17686" cy="357046"/>
                          </a:xfrm>
                          <a:prstGeom prst="rect">
                            <a:avLst/>
                          </a:prstGeom>
                          <a:noFill/>
                          <a:ln>
                            <a:noFill/>
                          </a:ln>
                        </pic:spPr>
                      </pic:pic>
                    </a:graphicData>
                  </a:graphic>
                </wp:inline>
              </w:drawing>
            </w:r>
          </w:p>
        </w:tc>
        <w:tc>
          <w:tcPr>
            <w:tcW w:w="5148" w:type="dxa"/>
            <w:tcBorders>
              <w:top w:val="nil"/>
              <w:left w:val="nil"/>
              <w:bottom w:val="nil"/>
              <w:right w:val="nil"/>
            </w:tcBorders>
          </w:tcPr>
          <w:p w14:paraId="094CB30A" w14:textId="77777777" w:rsidR="00307E10" w:rsidRPr="006067DB" w:rsidRDefault="00307E10" w:rsidP="00803F98">
            <w:pPr>
              <w:autoSpaceDE w:val="0"/>
              <w:autoSpaceDN w:val="0"/>
              <w:adjustRightInd w:val="0"/>
              <w:spacing w:line="240" w:lineRule="atLeast"/>
              <w:ind w:left="108" w:right="108"/>
              <w:rPr>
                <w:rFonts w:ascii="Verdana" w:hAnsi="Verdana" w:cs="Verdana"/>
                <w:b/>
                <w:bCs/>
                <w:color w:val="000000"/>
                <w:sz w:val="32"/>
                <w:szCs w:val="32"/>
                <w:lang w:val="fr-CM"/>
              </w:rPr>
            </w:pPr>
          </w:p>
          <w:p w14:paraId="5E7D3383" w14:textId="77777777" w:rsidR="00307E10" w:rsidRPr="006067DB" w:rsidRDefault="00307E10" w:rsidP="00803F98">
            <w:pPr>
              <w:autoSpaceDE w:val="0"/>
              <w:autoSpaceDN w:val="0"/>
              <w:adjustRightInd w:val="0"/>
              <w:rPr>
                <w:color w:val="000000"/>
                <w:lang w:val="fr-CM"/>
              </w:rPr>
            </w:pPr>
            <w:r w:rsidRPr="006067DB">
              <w:rPr>
                <w:rFonts w:ascii="Verdana" w:hAnsi="Verdana" w:cs="Verdana"/>
                <w:b/>
                <w:bCs/>
                <w:color w:val="000000"/>
                <w:sz w:val="32"/>
                <w:szCs w:val="32"/>
                <w:lang w:val="fr-CM"/>
              </w:rPr>
              <w:t xml:space="preserve">  COMMUNIQUÉ DE PRESSE </w:t>
            </w:r>
          </w:p>
        </w:tc>
      </w:tr>
    </w:tbl>
    <w:p w14:paraId="78BD727A" w14:textId="77777777" w:rsidR="00307E10" w:rsidRPr="006135C6" w:rsidRDefault="00307E10" w:rsidP="00307E10">
      <w:pPr>
        <w:pBdr>
          <w:bottom w:val="single" w:sz="4" w:space="1" w:color="auto"/>
        </w:pBdr>
        <w:rPr>
          <w:rFonts w:ascii="Arial" w:hAnsi="Arial" w:cs="Arial"/>
          <w:b/>
          <w:sz w:val="20"/>
          <w:szCs w:val="20"/>
          <w:lang w:val="fr-CM"/>
        </w:rPr>
      </w:pPr>
    </w:p>
    <w:p w14:paraId="41EF82AB" w14:textId="7AC1B143" w:rsidR="00307E10" w:rsidRDefault="00906F09" w:rsidP="00364B6C">
      <w:pPr>
        <w:jc w:val="center"/>
        <w:rPr>
          <w:rFonts w:ascii="Arial" w:eastAsiaTheme="minorHAnsi" w:hAnsi="Arial" w:cs="Arial"/>
          <w:b/>
          <w:bCs/>
          <w:sz w:val="28"/>
          <w:szCs w:val="28"/>
          <w:lang w:val="fr-FR"/>
        </w:rPr>
      </w:pPr>
      <w:r>
        <w:rPr>
          <w:rFonts w:ascii="Arial" w:eastAsiaTheme="minorHAnsi" w:hAnsi="Arial" w:cs="Arial"/>
          <w:b/>
          <w:bCs/>
          <w:sz w:val="28"/>
          <w:szCs w:val="28"/>
          <w:lang w:val="fr-FR"/>
        </w:rPr>
        <w:t xml:space="preserve">Le </w:t>
      </w:r>
      <w:r w:rsidRPr="00307E10">
        <w:rPr>
          <w:rFonts w:ascii="Arial" w:eastAsiaTheme="minorHAnsi" w:hAnsi="Arial" w:cs="Arial"/>
          <w:b/>
          <w:bCs/>
          <w:sz w:val="28"/>
          <w:szCs w:val="28"/>
          <w:lang w:val="fr-FR"/>
        </w:rPr>
        <w:t>Groupe de la Banque mondiale</w:t>
      </w:r>
      <w:r>
        <w:rPr>
          <w:rFonts w:ascii="Arial" w:eastAsiaTheme="minorHAnsi" w:hAnsi="Arial" w:cs="Arial"/>
          <w:b/>
          <w:bCs/>
          <w:sz w:val="28"/>
          <w:szCs w:val="28"/>
          <w:lang w:val="fr-FR"/>
        </w:rPr>
        <w:t xml:space="preserve"> nomme </w:t>
      </w:r>
      <w:r w:rsidR="00307E10" w:rsidRPr="00307E10">
        <w:rPr>
          <w:rFonts w:ascii="Arial" w:eastAsiaTheme="minorHAnsi" w:hAnsi="Arial" w:cs="Arial"/>
          <w:b/>
          <w:bCs/>
          <w:sz w:val="28"/>
          <w:szCs w:val="28"/>
          <w:lang w:val="fr-FR"/>
        </w:rPr>
        <w:t>Karine Bachongy</w:t>
      </w:r>
      <w:r w:rsidR="00093C33">
        <w:rPr>
          <w:rFonts w:ascii="Arial" w:eastAsiaTheme="minorHAnsi" w:hAnsi="Arial" w:cs="Arial"/>
          <w:b/>
          <w:bCs/>
          <w:sz w:val="28"/>
          <w:szCs w:val="28"/>
          <w:lang w:val="fr-FR"/>
        </w:rPr>
        <w:t xml:space="preserve"> au poste de</w:t>
      </w:r>
      <w:r w:rsidR="00307E10" w:rsidRPr="00307E10">
        <w:rPr>
          <w:rFonts w:ascii="Arial" w:eastAsiaTheme="minorHAnsi" w:hAnsi="Arial" w:cs="Arial"/>
          <w:b/>
          <w:bCs/>
          <w:sz w:val="28"/>
          <w:szCs w:val="28"/>
          <w:lang w:val="fr-FR"/>
        </w:rPr>
        <w:t xml:space="preserve"> Représentante </w:t>
      </w:r>
      <w:r w:rsidR="00093C33">
        <w:rPr>
          <w:rFonts w:ascii="Arial" w:eastAsiaTheme="minorHAnsi" w:hAnsi="Arial" w:cs="Arial"/>
          <w:b/>
          <w:bCs/>
          <w:sz w:val="28"/>
          <w:szCs w:val="28"/>
          <w:lang w:val="fr-FR"/>
        </w:rPr>
        <w:t>r</w:t>
      </w:r>
      <w:r w:rsidR="00307E10" w:rsidRPr="00307E10">
        <w:rPr>
          <w:rFonts w:ascii="Arial" w:eastAsiaTheme="minorHAnsi" w:hAnsi="Arial" w:cs="Arial"/>
          <w:b/>
          <w:bCs/>
          <w:sz w:val="28"/>
          <w:szCs w:val="28"/>
          <w:lang w:val="fr-FR"/>
        </w:rPr>
        <w:t>ésidente du</w:t>
      </w:r>
      <w:r w:rsidR="008B433F">
        <w:rPr>
          <w:rFonts w:ascii="Arial" w:eastAsiaTheme="minorHAnsi" w:hAnsi="Arial" w:cs="Arial"/>
          <w:b/>
          <w:bCs/>
          <w:sz w:val="28"/>
          <w:szCs w:val="28"/>
          <w:lang w:val="fr-FR"/>
        </w:rPr>
        <w:t xml:space="preserve"> Groupe de la Banque mondiale</w:t>
      </w:r>
      <w:r w:rsidR="00307E10" w:rsidRPr="00307E10">
        <w:rPr>
          <w:rFonts w:ascii="Arial" w:eastAsiaTheme="minorHAnsi" w:hAnsi="Arial" w:cs="Arial"/>
          <w:b/>
          <w:bCs/>
          <w:sz w:val="28"/>
          <w:szCs w:val="28"/>
          <w:lang w:val="fr-FR"/>
        </w:rPr>
        <w:t xml:space="preserve"> pour le Bénin</w:t>
      </w:r>
    </w:p>
    <w:p w14:paraId="273FBA09" w14:textId="77777777" w:rsidR="00364B6C" w:rsidRPr="00307E10" w:rsidRDefault="00364B6C" w:rsidP="008F3FC0">
      <w:pPr>
        <w:jc w:val="center"/>
        <w:rPr>
          <w:rFonts w:ascii="Arial" w:eastAsiaTheme="minorHAnsi" w:hAnsi="Arial" w:cs="Arial"/>
          <w:b/>
          <w:bCs/>
          <w:sz w:val="28"/>
          <w:szCs w:val="28"/>
          <w:lang w:val="fr-FR"/>
        </w:rPr>
      </w:pPr>
    </w:p>
    <w:p w14:paraId="1A4EB36C" w14:textId="3328905B" w:rsidR="00FD0F62" w:rsidRDefault="00307E10" w:rsidP="00364B6C">
      <w:pPr>
        <w:rPr>
          <w:rFonts w:ascii="Arial" w:eastAsiaTheme="minorHAnsi" w:hAnsi="Arial" w:cs="Arial"/>
          <w:b/>
          <w:bCs/>
          <w:sz w:val="20"/>
          <w:szCs w:val="20"/>
          <w:lang w:val="fr-FR"/>
        </w:rPr>
      </w:pPr>
      <w:r w:rsidRPr="00307E10">
        <w:rPr>
          <w:rFonts w:ascii="Arial" w:eastAsiaTheme="minorHAnsi" w:hAnsi="Arial" w:cs="Arial"/>
          <w:b/>
          <w:bCs/>
          <w:sz w:val="20"/>
          <w:szCs w:val="20"/>
          <w:lang w:val="fr-FR"/>
        </w:rPr>
        <w:t>C</w:t>
      </w:r>
      <w:r w:rsidR="008B433F">
        <w:rPr>
          <w:rFonts w:ascii="Arial" w:eastAsiaTheme="minorHAnsi" w:hAnsi="Arial" w:cs="Arial"/>
          <w:b/>
          <w:bCs/>
          <w:sz w:val="20"/>
          <w:szCs w:val="20"/>
          <w:lang w:val="fr-FR"/>
        </w:rPr>
        <w:t>OTONOU</w:t>
      </w:r>
      <w:r w:rsidR="00CA7F51">
        <w:rPr>
          <w:rFonts w:ascii="Arial" w:eastAsiaTheme="minorHAnsi" w:hAnsi="Arial" w:cs="Arial"/>
          <w:b/>
          <w:bCs/>
          <w:sz w:val="20"/>
          <w:szCs w:val="20"/>
          <w:lang w:val="fr-FR"/>
        </w:rPr>
        <w:t>,</w:t>
      </w:r>
      <w:r w:rsidR="008B433F">
        <w:rPr>
          <w:rFonts w:ascii="Arial" w:eastAsiaTheme="minorHAnsi" w:hAnsi="Arial" w:cs="Arial"/>
          <w:b/>
          <w:bCs/>
          <w:sz w:val="20"/>
          <w:szCs w:val="20"/>
          <w:lang w:val="fr-FR"/>
        </w:rPr>
        <w:t xml:space="preserve"> </w:t>
      </w:r>
      <w:r w:rsidRPr="00307E10">
        <w:rPr>
          <w:rFonts w:ascii="Arial" w:eastAsiaTheme="minorHAnsi" w:hAnsi="Arial" w:cs="Arial"/>
          <w:b/>
          <w:bCs/>
          <w:sz w:val="20"/>
          <w:szCs w:val="20"/>
          <w:lang w:val="fr-FR"/>
        </w:rPr>
        <w:t>1</w:t>
      </w:r>
      <w:r w:rsidR="00CA7F51">
        <w:rPr>
          <w:rFonts w:ascii="Arial" w:eastAsiaTheme="minorHAnsi" w:hAnsi="Arial" w:cs="Arial"/>
          <w:b/>
          <w:bCs/>
          <w:sz w:val="20"/>
          <w:szCs w:val="20"/>
          <w:lang w:val="fr-FR"/>
        </w:rPr>
        <w:t>er</w:t>
      </w:r>
      <w:r w:rsidRPr="00307E10">
        <w:rPr>
          <w:rFonts w:ascii="Arial" w:eastAsiaTheme="minorHAnsi" w:hAnsi="Arial" w:cs="Arial"/>
          <w:b/>
          <w:bCs/>
          <w:sz w:val="20"/>
          <w:szCs w:val="20"/>
          <w:lang w:val="fr-FR"/>
        </w:rPr>
        <w:t xml:space="preserve"> février 2026. </w:t>
      </w:r>
      <w:r w:rsidR="00FD0F62" w:rsidRPr="008F3FC0">
        <w:rPr>
          <w:rFonts w:ascii="Arial" w:eastAsiaTheme="minorHAnsi" w:hAnsi="Arial" w:cs="Arial"/>
          <w:sz w:val="20"/>
          <w:szCs w:val="20"/>
          <w:lang w:val="fr-FR"/>
        </w:rPr>
        <w:t>Le Groupe de la Banque mondiale a nommé aujourd'hui Karine Bachongy au poste de Représentante résidente du Groupe de la Banque mondiale pour le Bénin.</w:t>
      </w:r>
      <w:r w:rsidR="00FD0F62" w:rsidRPr="00FD0F62">
        <w:rPr>
          <w:rFonts w:ascii="Arial" w:eastAsiaTheme="minorHAnsi" w:hAnsi="Arial" w:cs="Arial"/>
          <w:b/>
          <w:bCs/>
          <w:sz w:val="20"/>
          <w:szCs w:val="20"/>
          <w:lang w:val="fr-FR"/>
        </w:rPr>
        <w:t xml:space="preserve"> </w:t>
      </w:r>
    </w:p>
    <w:p w14:paraId="330D46BA" w14:textId="77777777" w:rsidR="00364B6C" w:rsidRDefault="00364B6C" w:rsidP="008F3FC0">
      <w:pPr>
        <w:rPr>
          <w:rFonts w:ascii="Arial" w:eastAsiaTheme="minorHAnsi" w:hAnsi="Arial" w:cs="Arial"/>
          <w:b/>
          <w:bCs/>
          <w:sz w:val="20"/>
          <w:szCs w:val="20"/>
          <w:lang w:val="fr-FR"/>
        </w:rPr>
      </w:pPr>
    </w:p>
    <w:p w14:paraId="4DD22781" w14:textId="77777777" w:rsidR="00364B6C" w:rsidRDefault="00E776DA" w:rsidP="00364B6C">
      <w:pPr>
        <w:rPr>
          <w:rFonts w:ascii="Arial" w:eastAsiaTheme="minorHAnsi" w:hAnsi="Arial" w:cs="Arial"/>
          <w:sz w:val="20"/>
          <w:szCs w:val="20"/>
          <w:lang w:val="fr-FR"/>
        </w:rPr>
      </w:pPr>
      <w:r w:rsidRPr="008F3FC0">
        <w:rPr>
          <w:rFonts w:ascii="Arial" w:eastAsiaTheme="minorHAnsi" w:hAnsi="Arial" w:cs="Arial"/>
          <w:sz w:val="20"/>
          <w:szCs w:val="20"/>
          <w:lang w:val="fr-FR"/>
        </w:rPr>
        <w:t>A ce titre, Mme Bachongy aura en charge la gestion des portefeuilles de la Banque mondiale (BIRD et IDA), de la Société financière internationale (IFC) et de l’Agence multilatérale de garantie des investissements (MIGA) au Bénin, conformément à la nouvelle stratégie du Groupe de la Banque mondiale visant à unifier la direction de ses institutions pour mieux soutenir les priorités des</w:t>
      </w:r>
      <w:r w:rsidR="00364B6C">
        <w:rPr>
          <w:rFonts w:ascii="Arial" w:eastAsiaTheme="minorHAnsi" w:hAnsi="Arial" w:cs="Arial"/>
          <w:sz w:val="20"/>
          <w:szCs w:val="20"/>
          <w:lang w:val="fr-FR"/>
        </w:rPr>
        <w:t xml:space="preserve"> </w:t>
      </w:r>
      <w:r w:rsidRPr="008F3FC0">
        <w:rPr>
          <w:rFonts w:ascii="Arial" w:eastAsiaTheme="minorHAnsi" w:hAnsi="Arial" w:cs="Arial"/>
          <w:sz w:val="20"/>
          <w:szCs w:val="20"/>
          <w:lang w:val="fr-FR"/>
        </w:rPr>
        <w:t>s</w:t>
      </w:r>
      <w:r w:rsidR="00364B6C">
        <w:rPr>
          <w:rFonts w:ascii="Arial" w:eastAsiaTheme="minorHAnsi" w:hAnsi="Arial" w:cs="Arial"/>
          <w:sz w:val="20"/>
          <w:szCs w:val="20"/>
          <w:lang w:val="fr-FR"/>
        </w:rPr>
        <w:t>ecteurs public et privé</w:t>
      </w:r>
    </w:p>
    <w:p w14:paraId="527EBA9F" w14:textId="1CAD960D" w:rsidR="00E776DA" w:rsidRPr="008F3FC0" w:rsidRDefault="00E776DA" w:rsidP="008F3FC0">
      <w:pPr>
        <w:rPr>
          <w:rFonts w:ascii="Arial" w:eastAsiaTheme="minorHAnsi" w:hAnsi="Arial" w:cs="Arial"/>
          <w:sz w:val="20"/>
          <w:szCs w:val="20"/>
          <w:lang w:val="fr-FR"/>
        </w:rPr>
      </w:pPr>
    </w:p>
    <w:p w14:paraId="6888019D" w14:textId="451A0E6D" w:rsidR="00307E10" w:rsidRDefault="00394303" w:rsidP="00364B6C">
      <w:pPr>
        <w:rPr>
          <w:rFonts w:ascii="Arial" w:eastAsiaTheme="minorHAnsi" w:hAnsi="Arial" w:cs="Arial"/>
          <w:iCs/>
          <w:color w:val="000000"/>
          <w:sz w:val="20"/>
          <w:szCs w:val="20"/>
          <w:lang w:val="fr-FR"/>
        </w:rPr>
      </w:pPr>
      <w:r>
        <w:rPr>
          <w:rFonts w:ascii="Arial" w:eastAsiaTheme="minorHAnsi" w:hAnsi="Arial" w:cs="Arial"/>
          <w:sz w:val="20"/>
          <w:szCs w:val="20"/>
          <w:lang w:val="fr-FR"/>
        </w:rPr>
        <w:t xml:space="preserve">Au sein de </w:t>
      </w:r>
      <w:r w:rsidR="00307E10" w:rsidRPr="00E776DA">
        <w:rPr>
          <w:rFonts w:ascii="Arial" w:eastAsiaTheme="minorHAnsi" w:hAnsi="Arial" w:cs="Arial"/>
          <w:sz w:val="20"/>
          <w:szCs w:val="20"/>
          <w:lang w:val="fr-FR"/>
        </w:rPr>
        <w:t>ses nouvelles fonctions</w:t>
      </w:r>
      <w:r>
        <w:rPr>
          <w:rFonts w:ascii="Arial" w:eastAsiaTheme="minorHAnsi" w:hAnsi="Arial" w:cs="Arial"/>
          <w:sz w:val="20"/>
          <w:szCs w:val="20"/>
          <w:lang w:val="fr-FR"/>
        </w:rPr>
        <w:t xml:space="preserve">, </w:t>
      </w:r>
      <w:r w:rsidR="00307E10" w:rsidRPr="00E776DA">
        <w:rPr>
          <w:rFonts w:ascii="Arial" w:eastAsiaTheme="minorHAnsi" w:hAnsi="Arial" w:cs="Arial"/>
          <w:sz w:val="20"/>
          <w:szCs w:val="20"/>
          <w:lang w:val="fr-FR"/>
        </w:rPr>
        <w:t>Mme Bachongy a pour priorités de : (i) maintenir et renforcer le dialogue avec le gouvernement</w:t>
      </w:r>
      <w:r w:rsidR="00307E10" w:rsidRPr="00307E10">
        <w:rPr>
          <w:rFonts w:ascii="Arial" w:eastAsiaTheme="minorHAnsi" w:hAnsi="Arial" w:cs="Arial"/>
          <w:bCs/>
          <w:sz w:val="20"/>
          <w:szCs w:val="20"/>
          <w:lang w:val="fr-FR"/>
        </w:rPr>
        <w:t xml:space="preserve"> et les principaux partenaires </w:t>
      </w:r>
      <w:r w:rsidR="0072371D">
        <w:rPr>
          <w:rFonts w:ascii="Arial" w:eastAsiaTheme="minorHAnsi" w:hAnsi="Arial" w:cs="Arial"/>
          <w:bCs/>
          <w:sz w:val="20"/>
          <w:szCs w:val="20"/>
          <w:lang w:val="fr-FR"/>
        </w:rPr>
        <w:t>au sujet d</w:t>
      </w:r>
      <w:r w:rsidR="00307E10" w:rsidRPr="00307E10">
        <w:rPr>
          <w:rFonts w:ascii="Arial" w:eastAsiaTheme="minorHAnsi" w:hAnsi="Arial" w:cs="Arial"/>
          <w:bCs/>
          <w:sz w:val="20"/>
          <w:szCs w:val="20"/>
          <w:lang w:val="fr-FR"/>
        </w:rPr>
        <w:t xml:space="preserve">es politiques de développement ; ii) renforcer le partenariat avec le secteur privé et (iii) assurer la mise en œuvre efficace des projets et programmes convenus dans le Cadre de Partenariat du Groupe de la Banque mondiale avec le Bénin </w:t>
      </w:r>
      <w:r w:rsidR="00307E10" w:rsidRPr="00307E10">
        <w:rPr>
          <w:rFonts w:ascii="Arial" w:eastAsiaTheme="minorHAnsi" w:hAnsi="Arial" w:cs="Arial"/>
          <w:iCs/>
          <w:color w:val="000000"/>
          <w:sz w:val="20"/>
          <w:szCs w:val="20"/>
          <w:lang w:val="fr-FR"/>
        </w:rPr>
        <w:t>pour renforcer la croissance économique, créer plus d’emplois, et améliorer la vie des populations.</w:t>
      </w:r>
    </w:p>
    <w:p w14:paraId="680E1725" w14:textId="77777777" w:rsidR="00394303" w:rsidRPr="00307E10" w:rsidRDefault="00394303" w:rsidP="008F3FC0">
      <w:pPr>
        <w:rPr>
          <w:rFonts w:ascii="Arial" w:eastAsiaTheme="minorHAnsi" w:hAnsi="Arial" w:cs="Arial"/>
          <w:bCs/>
          <w:iCs/>
          <w:sz w:val="20"/>
          <w:szCs w:val="20"/>
          <w:lang w:val="fr-FR"/>
        </w:rPr>
      </w:pPr>
    </w:p>
    <w:p w14:paraId="44B2DDCB" w14:textId="5B38A61C" w:rsidR="00307E10" w:rsidRDefault="00307E10" w:rsidP="00364B6C">
      <w:pPr>
        <w:rPr>
          <w:rFonts w:ascii="Arial" w:eastAsiaTheme="minorHAnsi" w:hAnsi="Arial" w:cs="Arial"/>
          <w:b/>
          <w:bCs/>
          <w:sz w:val="20"/>
          <w:szCs w:val="20"/>
          <w:lang w:val="fr-FR"/>
        </w:rPr>
      </w:pPr>
      <w:r w:rsidRPr="00307E10">
        <w:rPr>
          <w:rFonts w:ascii="Arial" w:eastAsiaTheme="minorHAnsi" w:hAnsi="Arial" w:cs="Arial"/>
          <w:bCs/>
          <w:i/>
          <w:sz w:val="20"/>
          <w:szCs w:val="20"/>
          <w:lang w:val="fr-FR"/>
        </w:rPr>
        <w:t xml:space="preserve">« C’est avec beaucoup d’enthousiasme que je prends </w:t>
      </w:r>
      <w:r w:rsidR="0072371D">
        <w:rPr>
          <w:rFonts w:ascii="Arial" w:eastAsiaTheme="minorHAnsi" w:hAnsi="Arial" w:cs="Arial"/>
          <w:bCs/>
          <w:i/>
          <w:sz w:val="20"/>
          <w:szCs w:val="20"/>
          <w:lang w:val="fr-FR"/>
        </w:rPr>
        <w:t xml:space="preserve">mes </w:t>
      </w:r>
      <w:r w:rsidRPr="00307E10">
        <w:rPr>
          <w:rFonts w:ascii="Arial" w:eastAsiaTheme="minorHAnsi" w:hAnsi="Arial" w:cs="Arial"/>
          <w:bCs/>
          <w:i/>
          <w:sz w:val="20"/>
          <w:szCs w:val="20"/>
          <w:lang w:val="fr-FR"/>
        </w:rPr>
        <w:t>fonction</w:t>
      </w:r>
      <w:r w:rsidR="0072371D">
        <w:rPr>
          <w:rFonts w:ascii="Arial" w:eastAsiaTheme="minorHAnsi" w:hAnsi="Arial" w:cs="Arial"/>
          <w:bCs/>
          <w:i/>
          <w:sz w:val="20"/>
          <w:szCs w:val="20"/>
          <w:lang w:val="fr-FR"/>
        </w:rPr>
        <w:t>s</w:t>
      </w:r>
      <w:r w:rsidRPr="00307E10">
        <w:rPr>
          <w:rFonts w:ascii="Arial" w:eastAsiaTheme="minorHAnsi" w:hAnsi="Arial" w:cs="Arial"/>
          <w:bCs/>
          <w:i/>
          <w:sz w:val="20"/>
          <w:szCs w:val="20"/>
          <w:lang w:val="fr-FR"/>
        </w:rPr>
        <w:t xml:space="preserve">, pour renforcer le partenariat déjà riche entre le Bénin et le Groupe de la Banque mondiale, » </w:t>
      </w:r>
      <w:r w:rsidRPr="00307E10">
        <w:rPr>
          <w:rFonts w:ascii="Arial" w:eastAsiaTheme="minorHAnsi" w:hAnsi="Arial" w:cs="Arial"/>
          <w:bCs/>
          <w:sz w:val="20"/>
          <w:szCs w:val="20"/>
          <w:lang w:val="fr-FR"/>
        </w:rPr>
        <w:t xml:space="preserve">a déclaré </w:t>
      </w:r>
      <w:r w:rsidRPr="00307E10">
        <w:rPr>
          <w:rFonts w:ascii="Arial" w:eastAsiaTheme="minorHAnsi" w:hAnsi="Arial" w:cs="Arial"/>
          <w:b/>
          <w:bCs/>
          <w:sz w:val="20"/>
          <w:szCs w:val="20"/>
          <w:lang w:val="fr-FR"/>
        </w:rPr>
        <w:t>Mme Bachongy</w:t>
      </w:r>
      <w:r w:rsidR="00D4217A" w:rsidRPr="008F3FC0">
        <w:rPr>
          <w:rFonts w:ascii="Arial" w:eastAsiaTheme="minorHAnsi" w:hAnsi="Arial" w:cs="Arial"/>
          <w:sz w:val="20"/>
          <w:szCs w:val="20"/>
          <w:lang w:val="fr-FR"/>
        </w:rPr>
        <w:t xml:space="preserve">, </w:t>
      </w:r>
      <w:r w:rsidR="00D4217A" w:rsidRPr="008F3FC0">
        <w:rPr>
          <w:rFonts w:ascii="Arial" w:eastAsiaTheme="minorHAnsi" w:hAnsi="Arial" w:cs="Arial"/>
          <w:b/>
          <w:bCs/>
          <w:sz w:val="20"/>
          <w:szCs w:val="20"/>
          <w:lang w:val="fr-FR"/>
        </w:rPr>
        <w:t>Représentante résidente du Groupe de la Banque mondiale pour le Bénin</w:t>
      </w:r>
      <w:r w:rsidRPr="00307E10">
        <w:rPr>
          <w:rFonts w:ascii="Arial" w:eastAsiaTheme="minorHAnsi" w:hAnsi="Arial" w:cs="Arial"/>
          <w:b/>
          <w:bCs/>
          <w:sz w:val="20"/>
          <w:szCs w:val="20"/>
          <w:lang w:val="fr-FR"/>
        </w:rPr>
        <w:t xml:space="preserve">. </w:t>
      </w:r>
      <w:r w:rsidRPr="00307E10">
        <w:rPr>
          <w:rFonts w:ascii="Arial" w:eastAsiaTheme="minorHAnsi" w:hAnsi="Arial" w:cs="Arial"/>
          <w:sz w:val="20"/>
          <w:szCs w:val="20"/>
          <w:lang w:val="fr-FR"/>
        </w:rPr>
        <w:t>« </w:t>
      </w:r>
      <w:r w:rsidRPr="00307E10">
        <w:rPr>
          <w:rFonts w:ascii="Arial" w:eastAsiaTheme="minorHAnsi" w:hAnsi="Arial" w:cs="Arial"/>
          <w:bCs/>
          <w:i/>
          <w:sz w:val="20"/>
          <w:szCs w:val="20"/>
          <w:lang w:val="fr-FR"/>
        </w:rPr>
        <w:t>Le pays a enregistré des performances économiques et sociales remarquables ces dernières années. Je m’emploierai à renforcer notre stratégie en cours afin qu’elle contribue à apporter des solutions concrètes et durables aux besoins des populations et des communautés. »</w:t>
      </w:r>
      <w:r w:rsidRPr="00307E10">
        <w:rPr>
          <w:rFonts w:ascii="Arial" w:eastAsiaTheme="minorHAnsi" w:hAnsi="Arial" w:cs="Arial"/>
          <w:b/>
          <w:bCs/>
          <w:sz w:val="20"/>
          <w:szCs w:val="20"/>
          <w:lang w:val="fr-FR"/>
        </w:rPr>
        <w:t xml:space="preserve"> </w:t>
      </w:r>
    </w:p>
    <w:p w14:paraId="430E552E" w14:textId="77777777" w:rsidR="00D4217A" w:rsidRPr="00307E10" w:rsidRDefault="00D4217A" w:rsidP="008F3FC0">
      <w:pPr>
        <w:rPr>
          <w:rFonts w:ascii="Arial" w:eastAsiaTheme="minorHAnsi" w:hAnsi="Arial" w:cs="Arial"/>
          <w:b/>
          <w:bCs/>
          <w:sz w:val="20"/>
          <w:szCs w:val="20"/>
          <w:lang w:val="fr-FR"/>
        </w:rPr>
      </w:pPr>
    </w:p>
    <w:p w14:paraId="46D9E4B1" w14:textId="1686CE24" w:rsidR="008206C9" w:rsidRDefault="009251BD" w:rsidP="00364B6C">
      <w:pPr>
        <w:rPr>
          <w:rFonts w:ascii="Arial" w:eastAsiaTheme="minorHAnsi" w:hAnsi="Arial" w:cs="Arial"/>
          <w:sz w:val="20"/>
          <w:szCs w:val="20"/>
          <w:lang w:val="fr-FR"/>
        </w:rPr>
      </w:pPr>
      <w:r>
        <w:rPr>
          <w:rFonts w:ascii="Arial" w:eastAsiaTheme="minorHAnsi" w:hAnsi="Arial" w:cs="Arial"/>
          <w:sz w:val="20"/>
          <w:szCs w:val="20"/>
          <w:lang w:val="fr-FR"/>
        </w:rPr>
        <w:t xml:space="preserve">De nationalité française, </w:t>
      </w:r>
      <w:r w:rsidR="003E4FE7">
        <w:rPr>
          <w:rFonts w:ascii="Arial" w:eastAsiaTheme="minorHAnsi" w:hAnsi="Arial" w:cs="Arial"/>
          <w:sz w:val="20"/>
          <w:szCs w:val="20"/>
          <w:lang w:val="fr-FR"/>
        </w:rPr>
        <w:t xml:space="preserve">Karine Bachongy </w:t>
      </w:r>
      <w:r w:rsidR="00307E10" w:rsidRPr="00307E10">
        <w:rPr>
          <w:rFonts w:ascii="Arial" w:eastAsiaTheme="minorHAnsi" w:hAnsi="Arial" w:cs="Arial"/>
          <w:sz w:val="20"/>
          <w:szCs w:val="20"/>
          <w:lang w:val="fr-FR"/>
        </w:rPr>
        <w:t xml:space="preserve">a occupé divers postes au sein d’IFC depuis 2013, dont le </w:t>
      </w:r>
      <w:r w:rsidR="003E4FE7">
        <w:rPr>
          <w:rFonts w:ascii="Arial" w:eastAsiaTheme="minorHAnsi" w:hAnsi="Arial" w:cs="Arial"/>
          <w:sz w:val="20"/>
          <w:szCs w:val="20"/>
          <w:lang w:val="fr-FR"/>
        </w:rPr>
        <w:t xml:space="preserve">plus récent </w:t>
      </w:r>
      <w:r w:rsidR="00307E10" w:rsidRPr="00307E10">
        <w:rPr>
          <w:rFonts w:ascii="Arial" w:eastAsiaTheme="minorHAnsi" w:hAnsi="Arial" w:cs="Arial"/>
          <w:sz w:val="20"/>
          <w:szCs w:val="20"/>
          <w:lang w:val="fr-FR"/>
        </w:rPr>
        <w:t>a été celui de responsable globale du département Genre et inclusion économique</w:t>
      </w:r>
      <w:r w:rsidR="003E4FE7">
        <w:rPr>
          <w:rFonts w:ascii="Arial" w:eastAsiaTheme="minorHAnsi" w:hAnsi="Arial" w:cs="Arial"/>
          <w:sz w:val="20"/>
          <w:szCs w:val="20"/>
          <w:lang w:val="fr-FR"/>
        </w:rPr>
        <w:t xml:space="preserve">. </w:t>
      </w:r>
      <w:r w:rsidR="00B10E8B">
        <w:rPr>
          <w:rFonts w:ascii="Arial" w:eastAsiaTheme="minorHAnsi" w:hAnsi="Arial" w:cs="Arial"/>
          <w:sz w:val="20"/>
          <w:szCs w:val="20"/>
          <w:lang w:val="fr-FR"/>
        </w:rPr>
        <w:t>E</w:t>
      </w:r>
      <w:r w:rsidR="00307E10" w:rsidRPr="00307E10">
        <w:rPr>
          <w:rFonts w:ascii="Arial" w:eastAsiaTheme="minorHAnsi" w:hAnsi="Arial" w:cs="Arial"/>
          <w:sz w:val="20"/>
          <w:szCs w:val="20"/>
          <w:lang w:val="fr-FR"/>
        </w:rPr>
        <w:t xml:space="preserve">lle a </w:t>
      </w:r>
      <w:r w:rsidR="00B10E8B">
        <w:rPr>
          <w:rFonts w:ascii="Arial" w:eastAsiaTheme="minorHAnsi" w:hAnsi="Arial" w:cs="Arial"/>
          <w:sz w:val="20"/>
          <w:szCs w:val="20"/>
          <w:lang w:val="fr-FR"/>
        </w:rPr>
        <w:t xml:space="preserve">auparavant </w:t>
      </w:r>
      <w:r w:rsidR="005038F1" w:rsidRPr="00307E10">
        <w:rPr>
          <w:rFonts w:ascii="Arial" w:eastAsiaTheme="minorHAnsi" w:hAnsi="Arial" w:cs="Arial"/>
          <w:sz w:val="20"/>
          <w:szCs w:val="20"/>
          <w:lang w:val="fr-FR"/>
        </w:rPr>
        <w:t>en tant que responsable globale du secteur des infrastructures sociales</w:t>
      </w:r>
      <w:r w:rsidR="005038F1">
        <w:rPr>
          <w:rFonts w:ascii="Arial" w:eastAsiaTheme="minorHAnsi" w:hAnsi="Arial" w:cs="Arial"/>
          <w:sz w:val="20"/>
          <w:szCs w:val="20"/>
          <w:lang w:val="fr-FR"/>
        </w:rPr>
        <w:t>,</w:t>
      </w:r>
      <w:r w:rsidR="005038F1" w:rsidRPr="00307E10">
        <w:rPr>
          <w:rFonts w:ascii="Arial" w:eastAsiaTheme="minorHAnsi" w:hAnsi="Arial" w:cs="Arial"/>
          <w:sz w:val="20"/>
          <w:szCs w:val="20"/>
          <w:lang w:val="fr-FR"/>
        </w:rPr>
        <w:t xml:space="preserve"> </w:t>
      </w:r>
      <w:r w:rsidR="00307E10" w:rsidRPr="00307E10">
        <w:rPr>
          <w:rFonts w:ascii="Arial" w:eastAsiaTheme="minorHAnsi" w:hAnsi="Arial" w:cs="Arial"/>
          <w:sz w:val="20"/>
          <w:szCs w:val="20"/>
          <w:lang w:val="fr-FR"/>
        </w:rPr>
        <w:t xml:space="preserve">conseillé les gouvernements sur la mise en œuvre de transactions en partenariats publics-privés dans les domaines de la santé, de l'éducation et du logement abordable. Avant de rejoindre le Groupe de la Banque mondiale, elle a occupé des postes de direction d’hôpitaux publics en France et au Moyen-Orient, ainsi qu’au sein de multinationales du secteur de la santé. </w:t>
      </w:r>
      <w:r w:rsidR="005038F1">
        <w:rPr>
          <w:rFonts w:ascii="Arial" w:eastAsiaTheme="minorHAnsi" w:hAnsi="Arial" w:cs="Arial"/>
          <w:sz w:val="20"/>
          <w:szCs w:val="20"/>
          <w:lang w:val="fr-FR"/>
        </w:rPr>
        <w:t xml:space="preserve">Elle </w:t>
      </w:r>
      <w:r w:rsidRPr="00307E10">
        <w:rPr>
          <w:rFonts w:ascii="Arial" w:eastAsiaTheme="minorHAnsi" w:hAnsi="Arial" w:cs="Arial"/>
          <w:sz w:val="20"/>
          <w:szCs w:val="20"/>
          <w:lang w:val="fr-FR"/>
        </w:rPr>
        <w:t xml:space="preserve">est titulaire d'un </w:t>
      </w:r>
      <w:proofErr w:type="spellStart"/>
      <w:r w:rsidRPr="00307E10">
        <w:rPr>
          <w:rFonts w:ascii="Arial" w:eastAsiaTheme="minorHAnsi" w:hAnsi="Arial" w:cs="Arial"/>
          <w:i/>
          <w:iCs/>
          <w:sz w:val="20"/>
          <w:szCs w:val="20"/>
          <w:lang w:val="fr-FR"/>
        </w:rPr>
        <w:t>Executive</w:t>
      </w:r>
      <w:proofErr w:type="spellEnd"/>
      <w:r w:rsidRPr="00307E10">
        <w:rPr>
          <w:rFonts w:ascii="Arial" w:eastAsiaTheme="minorHAnsi" w:hAnsi="Arial" w:cs="Arial"/>
          <w:i/>
          <w:iCs/>
          <w:sz w:val="20"/>
          <w:szCs w:val="20"/>
          <w:lang w:val="fr-FR"/>
        </w:rPr>
        <w:t xml:space="preserve"> MBA</w:t>
      </w:r>
      <w:r w:rsidRPr="00307E10">
        <w:rPr>
          <w:rFonts w:ascii="Arial" w:eastAsiaTheme="minorHAnsi" w:hAnsi="Arial" w:cs="Arial"/>
          <w:sz w:val="20"/>
          <w:szCs w:val="20"/>
          <w:lang w:val="fr-FR"/>
        </w:rPr>
        <w:t xml:space="preserve"> de la London Business School, d'un master de l'École des Hautes Études en Santé Publique (EHESP) et du diplôme de Sciences Po Paris. </w:t>
      </w:r>
      <w:r w:rsidR="009E7CA1" w:rsidRPr="008F3FC0">
        <w:rPr>
          <w:rFonts w:ascii="Arial" w:eastAsiaTheme="minorHAnsi" w:hAnsi="Arial" w:cs="Arial"/>
          <w:sz w:val="20"/>
          <w:szCs w:val="20"/>
          <w:lang w:val="fr-FR"/>
        </w:rPr>
        <w:t>Elle devient</w:t>
      </w:r>
      <w:r w:rsidR="009E7CA1">
        <w:rPr>
          <w:rFonts w:ascii="Arial" w:eastAsiaTheme="minorHAnsi" w:hAnsi="Arial" w:cs="Arial"/>
          <w:b/>
          <w:bCs/>
          <w:sz w:val="20"/>
          <w:szCs w:val="20"/>
          <w:lang w:val="fr-FR"/>
        </w:rPr>
        <w:t xml:space="preserve"> </w:t>
      </w:r>
      <w:r w:rsidR="00307E10" w:rsidRPr="00307E10">
        <w:rPr>
          <w:rFonts w:ascii="Arial" w:eastAsiaTheme="minorHAnsi" w:hAnsi="Arial" w:cs="Arial"/>
          <w:bCs/>
          <w:sz w:val="20"/>
          <w:szCs w:val="20"/>
          <w:lang w:val="fr-FR"/>
        </w:rPr>
        <w:t xml:space="preserve">le douzième Représentant </w:t>
      </w:r>
      <w:r w:rsidR="009E7CA1">
        <w:rPr>
          <w:rFonts w:ascii="Arial" w:eastAsiaTheme="minorHAnsi" w:hAnsi="Arial" w:cs="Arial"/>
          <w:bCs/>
          <w:sz w:val="20"/>
          <w:szCs w:val="20"/>
          <w:lang w:val="fr-FR"/>
        </w:rPr>
        <w:t>r</w:t>
      </w:r>
      <w:r w:rsidR="00307E10" w:rsidRPr="00307E10">
        <w:rPr>
          <w:rFonts w:ascii="Arial" w:eastAsiaTheme="minorHAnsi" w:hAnsi="Arial" w:cs="Arial"/>
          <w:bCs/>
          <w:sz w:val="20"/>
          <w:szCs w:val="20"/>
          <w:lang w:val="fr-FR"/>
        </w:rPr>
        <w:t>ésident, depuis l’ouverture du Bureau de la Banque mondiale au Bénin en 1983.</w:t>
      </w:r>
      <w:r w:rsidR="008206C9">
        <w:rPr>
          <w:rFonts w:ascii="Arial" w:eastAsiaTheme="minorHAnsi" w:hAnsi="Arial" w:cs="Arial"/>
          <w:bCs/>
          <w:sz w:val="20"/>
          <w:szCs w:val="20"/>
          <w:lang w:val="fr-FR"/>
        </w:rPr>
        <w:t xml:space="preserve"> </w:t>
      </w:r>
    </w:p>
    <w:p w14:paraId="566F4D78" w14:textId="77777777" w:rsidR="008206C9" w:rsidRDefault="008206C9" w:rsidP="00364B6C">
      <w:pPr>
        <w:rPr>
          <w:rFonts w:ascii="Arial" w:eastAsiaTheme="minorHAnsi" w:hAnsi="Arial" w:cs="Arial"/>
          <w:sz w:val="20"/>
          <w:szCs w:val="20"/>
          <w:lang w:val="fr-FR"/>
        </w:rPr>
      </w:pPr>
    </w:p>
    <w:p w14:paraId="7B59DEB4" w14:textId="77777777" w:rsidR="008F3FC0" w:rsidRDefault="00307E10" w:rsidP="00364B6C">
      <w:pPr>
        <w:rPr>
          <w:rFonts w:ascii="Arial" w:eastAsiaTheme="minorHAnsi" w:hAnsi="Arial" w:cs="Arial"/>
          <w:sz w:val="20"/>
          <w:szCs w:val="20"/>
          <w:lang w:val="fr-FR"/>
        </w:rPr>
      </w:pPr>
      <w:r w:rsidRPr="00307E10">
        <w:rPr>
          <w:rFonts w:ascii="Arial" w:eastAsiaTheme="minorHAnsi" w:hAnsi="Arial" w:cs="Arial"/>
          <w:sz w:val="20"/>
          <w:szCs w:val="20"/>
          <w:lang w:val="fr-FR"/>
        </w:rPr>
        <w:t>Au 1</w:t>
      </w:r>
      <w:r w:rsidRPr="00307E10">
        <w:rPr>
          <w:rFonts w:ascii="Arial" w:eastAsiaTheme="minorHAnsi" w:hAnsi="Arial" w:cs="Arial"/>
          <w:sz w:val="20"/>
          <w:szCs w:val="20"/>
          <w:vertAlign w:val="superscript"/>
          <w:lang w:val="fr-FR"/>
        </w:rPr>
        <w:t>er</w:t>
      </w:r>
      <w:r w:rsidRPr="00307E10">
        <w:rPr>
          <w:rFonts w:ascii="Arial" w:eastAsiaTheme="minorHAnsi" w:hAnsi="Arial" w:cs="Arial"/>
          <w:sz w:val="20"/>
          <w:szCs w:val="20"/>
          <w:lang w:val="fr-FR"/>
        </w:rPr>
        <w:t xml:space="preserve"> février 2026, les engagements du Groupe de la Banque mondiale s’élèvent à 3.5 milliards de dollars</w:t>
      </w:r>
      <w:r w:rsidR="00C929FF">
        <w:rPr>
          <w:rFonts w:ascii="Arial" w:eastAsiaTheme="minorHAnsi" w:hAnsi="Arial" w:cs="Arial"/>
          <w:sz w:val="20"/>
          <w:szCs w:val="20"/>
          <w:lang w:val="fr-FR"/>
        </w:rPr>
        <w:t>, couvrant 1</w:t>
      </w:r>
      <w:r w:rsidRPr="00307E10">
        <w:rPr>
          <w:rFonts w:ascii="Arial" w:eastAsiaTheme="minorHAnsi" w:hAnsi="Arial" w:cs="Arial"/>
          <w:sz w:val="20"/>
          <w:szCs w:val="20"/>
          <w:lang w:val="fr-FR"/>
        </w:rPr>
        <w:t>6 projets nationaux et 7 régionaux</w:t>
      </w:r>
      <w:r w:rsidR="00C929FF">
        <w:rPr>
          <w:rFonts w:ascii="Arial" w:eastAsiaTheme="minorHAnsi" w:hAnsi="Arial" w:cs="Arial"/>
          <w:sz w:val="20"/>
          <w:szCs w:val="20"/>
          <w:lang w:val="fr-FR"/>
        </w:rPr>
        <w:t xml:space="preserve"> pour la Banque mondiale</w:t>
      </w:r>
      <w:r w:rsidRPr="00307E10">
        <w:rPr>
          <w:rFonts w:ascii="Arial" w:eastAsiaTheme="minorHAnsi" w:hAnsi="Arial" w:cs="Arial"/>
          <w:sz w:val="20"/>
          <w:szCs w:val="20"/>
          <w:lang w:val="fr-FR"/>
        </w:rPr>
        <w:t xml:space="preserve">. Au niveau de IFC, un record de près de 170 millions de dollars ont été engagés au titre de l’année fiscale écoulée. </w:t>
      </w:r>
      <w:r w:rsidR="000366EC" w:rsidRPr="000366EC">
        <w:rPr>
          <w:rFonts w:ascii="Arial" w:eastAsiaTheme="minorHAnsi" w:hAnsi="Arial" w:cs="Arial"/>
          <w:sz w:val="20"/>
          <w:szCs w:val="20"/>
          <w:lang w:val="fr-FR"/>
        </w:rPr>
        <w:t>La Société financière internationale (IFC) a investi et mobilisé un montant record d’environ 320 millions de dollars</w:t>
      </w:r>
      <w:r w:rsidR="000366EC">
        <w:rPr>
          <w:rFonts w:ascii="Arial" w:eastAsiaTheme="minorHAnsi" w:hAnsi="Arial" w:cs="Arial"/>
          <w:sz w:val="20"/>
          <w:szCs w:val="20"/>
          <w:lang w:val="fr-FR"/>
        </w:rPr>
        <w:t>.</w:t>
      </w:r>
      <w:r w:rsidR="000366EC" w:rsidRPr="000366EC">
        <w:rPr>
          <w:rFonts w:ascii="Arial" w:eastAsiaTheme="minorHAnsi" w:hAnsi="Arial" w:cs="Arial"/>
          <w:sz w:val="20"/>
          <w:szCs w:val="20"/>
          <w:lang w:val="fr-FR"/>
        </w:rPr>
        <w:t xml:space="preserve"> </w:t>
      </w:r>
    </w:p>
    <w:p w14:paraId="3A25F236" w14:textId="77777777" w:rsidR="008F3FC0" w:rsidRDefault="008F3FC0" w:rsidP="00364B6C">
      <w:pPr>
        <w:rPr>
          <w:rFonts w:ascii="Arial" w:eastAsiaTheme="minorHAnsi" w:hAnsi="Arial" w:cs="Arial"/>
          <w:sz w:val="20"/>
          <w:szCs w:val="20"/>
          <w:lang w:val="fr-FR"/>
        </w:rPr>
      </w:pPr>
    </w:p>
    <w:p w14:paraId="22B19387" w14:textId="41C192B5" w:rsidR="00307E10" w:rsidRDefault="00307E10" w:rsidP="00364B6C">
      <w:pPr>
        <w:rPr>
          <w:rFonts w:ascii="Arial" w:eastAsiaTheme="minorHAnsi" w:hAnsi="Arial" w:cs="Arial"/>
          <w:sz w:val="20"/>
          <w:szCs w:val="20"/>
          <w:lang w:val="fr-FR"/>
        </w:rPr>
      </w:pPr>
      <w:r w:rsidRPr="00307E10">
        <w:rPr>
          <w:rFonts w:ascii="Arial" w:eastAsiaTheme="minorHAnsi" w:hAnsi="Arial" w:cs="Arial"/>
          <w:sz w:val="20"/>
          <w:szCs w:val="20"/>
          <w:lang w:val="fr-FR"/>
        </w:rPr>
        <w:t xml:space="preserve">Les activités du Groupe de la Banque mondiale au Bénin couvrent plusieurs secteurs prioritaires pour le </w:t>
      </w:r>
      <w:r w:rsidR="008B3FCF">
        <w:rPr>
          <w:rFonts w:ascii="Arial" w:eastAsiaTheme="minorHAnsi" w:hAnsi="Arial" w:cs="Arial"/>
          <w:sz w:val="20"/>
          <w:szCs w:val="20"/>
          <w:lang w:val="fr-FR"/>
        </w:rPr>
        <w:t>pays dont la</w:t>
      </w:r>
      <w:r w:rsidRPr="00307E10">
        <w:rPr>
          <w:rFonts w:ascii="Arial" w:eastAsiaTheme="minorHAnsi" w:hAnsi="Arial" w:cs="Arial"/>
          <w:sz w:val="20"/>
          <w:szCs w:val="20"/>
          <w:lang w:val="fr-FR"/>
        </w:rPr>
        <w:t xml:space="preserve"> gouvernance économique, </w:t>
      </w:r>
      <w:r w:rsidR="008B3FCF">
        <w:rPr>
          <w:rFonts w:ascii="Arial" w:eastAsiaTheme="minorHAnsi" w:hAnsi="Arial" w:cs="Arial"/>
          <w:sz w:val="20"/>
          <w:szCs w:val="20"/>
          <w:lang w:val="fr-FR"/>
        </w:rPr>
        <w:t>l’</w:t>
      </w:r>
      <w:r w:rsidRPr="00307E10">
        <w:rPr>
          <w:rFonts w:ascii="Arial" w:eastAsiaTheme="minorHAnsi" w:hAnsi="Arial" w:cs="Arial"/>
          <w:sz w:val="20"/>
          <w:szCs w:val="20"/>
          <w:lang w:val="fr-FR"/>
        </w:rPr>
        <w:t xml:space="preserve">accès au financement, </w:t>
      </w:r>
      <w:r w:rsidR="008B3FCF">
        <w:rPr>
          <w:rFonts w:ascii="Arial" w:eastAsiaTheme="minorHAnsi" w:hAnsi="Arial" w:cs="Arial"/>
          <w:sz w:val="20"/>
          <w:szCs w:val="20"/>
          <w:lang w:val="fr-FR"/>
        </w:rPr>
        <w:t xml:space="preserve">le </w:t>
      </w:r>
      <w:r w:rsidRPr="00307E10">
        <w:rPr>
          <w:rFonts w:ascii="Arial" w:eastAsiaTheme="minorHAnsi" w:hAnsi="Arial" w:cs="Arial"/>
          <w:sz w:val="20"/>
          <w:szCs w:val="20"/>
          <w:lang w:val="fr-FR"/>
        </w:rPr>
        <w:t xml:space="preserve">tourisme, </w:t>
      </w:r>
      <w:r w:rsidR="008B3FCF">
        <w:rPr>
          <w:rFonts w:ascii="Arial" w:eastAsiaTheme="minorHAnsi" w:hAnsi="Arial" w:cs="Arial"/>
          <w:sz w:val="20"/>
          <w:szCs w:val="20"/>
          <w:lang w:val="fr-FR"/>
        </w:rPr>
        <w:t>l’</w:t>
      </w:r>
      <w:r w:rsidRPr="00307E10">
        <w:rPr>
          <w:rFonts w:ascii="Arial" w:eastAsiaTheme="minorHAnsi" w:hAnsi="Arial" w:cs="Arial"/>
          <w:sz w:val="20"/>
          <w:szCs w:val="20"/>
          <w:lang w:val="fr-FR"/>
        </w:rPr>
        <w:t xml:space="preserve">assainissement urbain, </w:t>
      </w:r>
      <w:r w:rsidR="008B3FCF">
        <w:rPr>
          <w:rFonts w:ascii="Arial" w:eastAsiaTheme="minorHAnsi" w:hAnsi="Arial" w:cs="Arial"/>
          <w:sz w:val="20"/>
          <w:szCs w:val="20"/>
          <w:lang w:val="fr-FR"/>
        </w:rPr>
        <w:t>l’</w:t>
      </w:r>
      <w:r w:rsidRPr="00307E10">
        <w:rPr>
          <w:rFonts w:ascii="Arial" w:eastAsiaTheme="minorHAnsi" w:hAnsi="Arial" w:cs="Arial"/>
          <w:sz w:val="20"/>
          <w:szCs w:val="20"/>
          <w:lang w:val="fr-FR"/>
        </w:rPr>
        <w:t xml:space="preserve">eau, </w:t>
      </w:r>
      <w:r w:rsidR="008B3FCF">
        <w:rPr>
          <w:rFonts w:ascii="Arial" w:eastAsiaTheme="minorHAnsi" w:hAnsi="Arial" w:cs="Arial"/>
          <w:sz w:val="20"/>
          <w:szCs w:val="20"/>
          <w:lang w:val="fr-FR"/>
        </w:rPr>
        <w:t>l’é</w:t>
      </w:r>
      <w:r w:rsidRPr="00307E10">
        <w:rPr>
          <w:rFonts w:ascii="Arial" w:eastAsiaTheme="minorHAnsi" w:hAnsi="Arial" w:cs="Arial"/>
          <w:sz w:val="20"/>
          <w:szCs w:val="20"/>
          <w:lang w:val="fr-FR"/>
        </w:rPr>
        <w:t>nergie, transport et logistique, développement local, protection sociale, éducation, enseignement technique et formation professionnelle, environnement, agriculture, emploi des jeunes, santé, nutrition, et renforcement des capacités.</w:t>
      </w:r>
    </w:p>
    <w:p w14:paraId="5AB9526D" w14:textId="77777777" w:rsidR="00BD658F" w:rsidRPr="00307E10" w:rsidRDefault="00BD658F" w:rsidP="008F3FC0">
      <w:pPr>
        <w:rPr>
          <w:rFonts w:ascii="Arial" w:eastAsiaTheme="minorHAnsi" w:hAnsi="Arial" w:cs="Arial"/>
          <w:sz w:val="20"/>
          <w:szCs w:val="20"/>
          <w:u w:val="single"/>
          <w:lang w:val="fr-FR"/>
        </w:rPr>
      </w:pPr>
    </w:p>
    <w:p w14:paraId="371F1686" w14:textId="77777777" w:rsidR="00582696" w:rsidRPr="0088367C" w:rsidRDefault="00582696" w:rsidP="00364B6C">
      <w:pPr>
        <w:rPr>
          <w:rFonts w:ascii="Arial" w:hAnsi="Arial" w:cs="Arial"/>
          <w:i/>
          <w:color w:val="000000"/>
          <w:sz w:val="20"/>
          <w:szCs w:val="20"/>
          <w:lang w:val="pt-PT"/>
        </w:rPr>
      </w:pPr>
      <w:r w:rsidRPr="0088367C">
        <w:rPr>
          <w:rFonts w:ascii="Arial" w:hAnsi="Arial" w:cs="Arial"/>
          <w:b/>
          <w:bCs/>
          <w:color w:val="000000"/>
          <w:sz w:val="20"/>
          <w:szCs w:val="20"/>
          <w:lang w:val="pt-PT"/>
        </w:rPr>
        <w:t>Contacts :</w:t>
      </w:r>
      <w:r w:rsidRPr="0088367C">
        <w:rPr>
          <w:rFonts w:ascii="Arial" w:hAnsi="Arial" w:cs="Arial"/>
          <w:i/>
          <w:color w:val="000000"/>
          <w:sz w:val="20"/>
          <w:szCs w:val="20"/>
          <w:lang w:val="pt-PT"/>
        </w:rPr>
        <w:t xml:space="preserve"> </w:t>
      </w:r>
    </w:p>
    <w:p w14:paraId="3EAFE301" w14:textId="77777777" w:rsidR="00582696" w:rsidRPr="0088367C" w:rsidRDefault="00582696" w:rsidP="00364B6C">
      <w:pPr>
        <w:ind w:right="-72"/>
        <w:outlineLvl w:val="6"/>
        <w:rPr>
          <w:rFonts w:ascii="Arial" w:hAnsi="Arial" w:cs="Arial"/>
          <w:color w:val="000000"/>
          <w:sz w:val="20"/>
          <w:szCs w:val="20"/>
          <w:lang w:val="pt-PT"/>
        </w:rPr>
      </w:pPr>
      <w:r w:rsidRPr="0088367C">
        <w:rPr>
          <w:rFonts w:ascii="Arial" w:hAnsi="Arial" w:cs="Arial"/>
          <w:i/>
          <w:iCs/>
          <w:color w:val="000000"/>
          <w:sz w:val="20"/>
          <w:szCs w:val="20"/>
          <w:lang w:val="pt-PT"/>
        </w:rPr>
        <w:t xml:space="preserve">À Cotonou : </w:t>
      </w:r>
      <w:r w:rsidRPr="0088367C">
        <w:rPr>
          <w:rFonts w:ascii="Arial" w:hAnsi="Arial" w:cs="Arial"/>
          <w:iCs/>
          <w:color w:val="000000"/>
          <w:sz w:val="20"/>
          <w:szCs w:val="20"/>
          <w:lang w:val="pt-PT"/>
        </w:rPr>
        <w:t>Gnona Afangbedji</w:t>
      </w:r>
      <w:r w:rsidRPr="0088367C">
        <w:rPr>
          <w:rFonts w:ascii="Arial" w:hAnsi="Arial" w:cs="Arial"/>
          <w:i/>
          <w:iCs/>
          <w:color w:val="000000"/>
          <w:sz w:val="20"/>
          <w:szCs w:val="20"/>
          <w:lang w:val="pt-PT"/>
        </w:rPr>
        <w:t>,</w:t>
      </w:r>
      <w:r w:rsidRPr="0088367C">
        <w:rPr>
          <w:rFonts w:ascii="Arial" w:hAnsi="Arial" w:cs="Arial"/>
          <w:color w:val="000000"/>
          <w:sz w:val="20"/>
          <w:szCs w:val="20"/>
          <w:lang w:val="pt-PT"/>
        </w:rPr>
        <w:t xml:space="preserve"> +229 01 90 07 4732</w:t>
      </w:r>
      <w:r w:rsidRPr="0088367C">
        <w:rPr>
          <w:rFonts w:ascii="Aptos" w:hAnsi="Aptos" w:cs="Aptos"/>
          <w:lang w:val="pt-PT"/>
        </w:rPr>
        <w:t xml:space="preserve"> </w:t>
      </w:r>
      <w:hyperlink r:id="rId12" w:history="1">
        <w:r w:rsidRPr="0088367C">
          <w:rPr>
            <w:rFonts w:ascii="Arial" w:hAnsi="Arial" w:cs="Arial"/>
            <w:color w:val="0000FF"/>
            <w:sz w:val="20"/>
            <w:szCs w:val="20"/>
            <w:u w:val="single"/>
            <w:lang w:val="pt-PT"/>
          </w:rPr>
          <w:t>yafangbedji@worldbank.org</w:t>
        </w:r>
      </w:hyperlink>
    </w:p>
    <w:p w14:paraId="7CA46C69" w14:textId="77777777" w:rsidR="00582696" w:rsidRPr="0088367C" w:rsidRDefault="00582696" w:rsidP="00364B6C">
      <w:pPr>
        <w:rPr>
          <w:rFonts w:ascii="Arial" w:hAnsi="Arial" w:cs="Arial"/>
          <w:i/>
          <w:iCs/>
          <w:color w:val="000000"/>
          <w:sz w:val="20"/>
          <w:szCs w:val="20"/>
          <w:lang w:val="nl-NL"/>
        </w:rPr>
      </w:pPr>
    </w:p>
    <w:p w14:paraId="4ADFEA2F" w14:textId="77777777" w:rsidR="00582696" w:rsidRPr="0088367C" w:rsidRDefault="00582696" w:rsidP="00364B6C">
      <w:pPr>
        <w:rPr>
          <w:rFonts w:ascii="Arial" w:hAnsi="Arial" w:cs="Arial"/>
          <w:sz w:val="20"/>
          <w:szCs w:val="20"/>
          <w:highlight w:val="yellow"/>
          <w:lang w:val="fr-FR"/>
        </w:rPr>
      </w:pPr>
      <w:r w:rsidRPr="0088367C">
        <w:rPr>
          <w:rFonts w:ascii="Arial" w:hAnsi="Arial" w:cs="Arial"/>
          <w:sz w:val="20"/>
          <w:szCs w:val="20"/>
          <w:lang w:val="fr-FR"/>
        </w:rPr>
        <w:t xml:space="preserve">Pour en savoir plus sur les activités de la Banque mondiale au Bénin : </w:t>
      </w:r>
      <w:hyperlink r:id="rId13" w:history="1">
        <w:r w:rsidRPr="0088367C">
          <w:rPr>
            <w:rFonts w:ascii="Arial" w:hAnsi="Arial" w:cs="Arial"/>
            <w:color w:val="0000FF"/>
            <w:sz w:val="20"/>
            <w:szCs w:val="20"/>
            <w:u w:val="single"/>
            <w:lang w:val="fr-FR"/>
          </w:rPr>
          <w:t>www.banquemondiale.org/fr/country/benin</w:t>
        </w:r>
      </w:hyperlink>
    </w:p>
    <w:p w14:paraId="0B27F89A" w14:textId="77777777" w:rsidR="00582696" w:rsidRPr="0088367C" w:rsidRDefault="00582696" w:rsidP="00364B6C">
      <w:pPr>
        <w:rPr>
          <w:rFonts w:ascii="Arial" w:hAnsi="Arial" w:cs="Arial"/>
          <w:iCs/>
          <w:color w:val="000000"/>
          <w:sz w:val="20"/>
          <w:szCs w:val="20"/>
          <w:lang w:val="fr-FR"/>
        </w:rPr>
      </w:pPr>
      <w:r w:rsidRPr="0088367C">
        <w:rPr>
          <w:rFonts w:ascii="Arial" w:hAnsi="Arial" w:cs="Arial"/>
          <w:iCs/>
          <w:color w:val="000000"/>
          <w:sz w:val="20"/>
          <w:szCs w:val="20"/>
          <w:lang w:val="fr-FR"/>
        </w:rPr>
        <w:t xml:space="preserve">Pour en savoir plus sur l’IDA : </w:t>
      </w:r>
      <w:hyperlink r:id="rId14" w:history="1">
        <w:r w:rsidRPr="0088367C">
          <w:rPr>
            <w:rFonts w:ascii="Arial" w:hAnsi="Arial" w:cs="Arial"/>
            <w:iCs/>
            <w:color w:val="0000FF"/>
            <w:sz w:val="20"/>
            <w:szCs w:val="20"/>
            <w:u w:val="single"/>
            <w:lang w:val="fr-FR"/>
          </w:rPr>
          <w:t>https://ida.banquemondiale.org/fr/ida</w:t>
        </w:r>
      </w:hyperlink>
      <w:r w:rsidRPr="0088367C">
        <w:rPr>
          <w:rFonts w:ascii="Arial" w:hAnsi="Arial" w:cs="Arial"/>
          <w:iCs/>
          <w:color w:val="000000"/>
          <w:sz w:val="20"/>
          <w:szCs w:val="20"/>
          <w:lang w:val="fr-FR"/>
        </w:rPr>
        <w:t xml:space="preserve"> </w:t>
      </w:r>
    </w:p>
    <w:p w14:paraId="1778D229" w14:textId="77777777" w:rsidR="00582696" w:rsidRPr="0088367C" w:rsidRDefault="00582696" w:rsidP="00364B6C">
      <w:pPr>
        <w:autoSpaceDE w:val="0"/>
        <w:autoSpaceDN w:val="0"/>
        <w:adjustRightInd w:val="0"/>
        <w:rPr>
          <w:rFonts w:ascii="Arial" w:hAnsi="Arial" w:cs="Arial"/>
          <w:color w:val="000000"/>
          <w:sz w:val="20"/>
          <w:szCs w:val="20"/>
          <w:lang w:val="fr-CM"/>
        </w:rPr>
      </w:pPr>
    </w:p>
    <w:p w14:paraId="11233ACD" w14:textId="77777777" w:rsidR="00582696" w:rsidRPr="0088367C" w:rsidRDefault="00582696" w:rsidP="00364B6C">
      <w:pPr>
        <w:rPr>
          <w:rFonts w:ascii="Arial" w:hAnsi="Arial" w:cs="Arial"/>
          <w:iCs/>
          <w:color w:val="000000"/>
          <w:sz w:val="20"/>
          <w:szCs w:val="20"/>
          <w:lang w:val="fr-FR"/>
        </w:rPr>
      </w:pPr>
      <w:r w:rsidRPr="0088367C">
        <w:rPr>
          <w:rFonts w:ascii="Arial" w:hAnsi="Arial" w:cs="Arial"/>
          <w:iCs/>
          <w:color w:val="000000"/>
          <w:sz w:val="20"/>
          <w:szCs w:val="20"/>
          <w:lang w:val="fr-FR"/>
        </w:rPr>
        <w:t xml:space="preserve">Pour plus d’informations, visitez : </w:t>
      </w:r>
      <w:hyperlink r:id="rId15" w:history="1">
        <w:r w:rsidRPr="0088367C">
          <w:rPr>
            <w:rFonts w:ascii="Arial" w:hAnsi="Arial" w:cs="Arial"/>
            <w:iCs/>
            <w:color w:val="0000FF"/>
            <w:sz w:val="20"/>
            <w:szCs w:val="20"/>
            <w:u w:val="single"/>
            <w:lang w:val="fr-FR"/>
          </w:rPr>
          <w:t>https://www.banquemondiale.org/fr/region/afr/western-and-central-africa</w:t>
        </w:r>
      </w:hyperlink>
      <w:r w:rsidRPr="0088367C">
        <w:rPr>
          <w:rFonts w:ascii="Arial" w:hAnsi="Arial" w:cs="Arial"/>
          <w:iCs/>
          <w:color w:val="000000"/>
          <w:sz w:val="20"/>
          <w:szCs w:val="20"/>
          <w:lang w:val="fr-FR"/>
        </w:rPr>
        <w:t xml:space="preserve"> </w:t>
      </w:r>
    </w:p>
    <w:p w14:paraId="0F937E07" w14:textId="77777777" w:rsidR="00582696" w:rsidRDefault="00582696" w:rsidP="00364B6C">
      <w:pPr>
        <w:rPr>
          <w:rFonts w:ascii="Arial" w:hAnsi="Arial" w:cs="Arial"/>
          <w:color w:val="000000"/>
          <w:sz w:val="20"/>
          <w:szCs w:val="20"/>
          <w:lang w:val="fr-FR"/>
        </w:rPr>
      </w:pPr>
      <w:r w:rsidRPr="004B5A14">
        <w:rPr>
          <w:rFonts w:ascii="Arial" w:hAnsi="Arial" w:cs="Arial"/>
          <w:color w:val="000000"/>
          <w:sz w:val="20"/>
          <w:szCs w:val="20"/>
          <w:lang w:val="fr-FR"/>
        </w:rPr>
        <w:t xml:space="preserve">Suivez-nous sur X : </w:t>
      </w:r>
      <w:hyperlink r:id="rId16" w:history="1">
        <w:r w:rsidRPr="008E22B5">
          <w:rPr>
            <w:rStyle w:val="Lienhypertexte"/>
            <w:rFonts w:ascii="Arial" w:hAnsi="Arial" w:cs="Arial"/>
            <w:sz w:val="20"/>
            <w:szCs w:val="20"/>
            <w:lang w:val="fr-FR"/>
          </w:rPr>
          <w:t>https://x.com/BM_Afrique</w:t>
        </w:r>
      </w:hyperlink>
    </w:p>
    <w:p w14:paraId="6EAA53D7" w14:textId="77777777" w:rsidR="00582696" w:rsidRDefault="00582696" w:rsidP="00364B6C">
      <w:pPr>
        <w:rPr>
          <w:rFonts w:ascii="Arial" w:hAnsi="Arial" w:cs="Arial"/>
          <w:b/>
          <w:sz w:val="20"/>
          <w:szCs w:val="20"/>
          <w:lang w:val="fr-FR"/>
        </w:rPr>
      </w:pPr>
    </w:p>
    <w:p w14:paraId="285684D2" w14:textId="58FCA09C" w:rsidR="00582696" w:rsidRPr="0088367C" w:rsidRDefault="00582696" w:rsidP="00364B6C">
      <w:pPr>
        <w:rPr>
          <w:rFonts w:ascii="Arial" w:hAnsi="Arial" w:cs="Arial"/>
          <w:b/>
          <w:sz w:val="20"/>
          <w:szCs w:val="20"/>
          <w:lang w:val="fr-FR"/>
        </w:rPr>
      </w:pPr>
      <w:r w:rsidRPr="0088367C">
        <w:rPr>
          <w:rFonts w:ascii="Arial" w:hAnsi="Arial" w:cs="Arial"/>
          <w:b/>
          <w:sz w:val="20"/>
          <w:szCs w:val="20"/>
          <w:lang w:val="fr-FR"/>
        </w:rPr>
        <w:t>Communiqué de presse</w:t>
      </w:r>
    </w:p>
    <w:p w14:paraId="1A32418F" w14:textId="2CE4576B" w:rsidR="00582696" w:rsidRPr="0088367C" w:rsidRDefault="00582696" w:rsidP="00364B6C">
      <w:pPr>
        <w:ind w:right="-72"/>
        <w:rPr>
          <w:rFonts w:ascii="Arial" w:hAnsi="Arial" w:cs="Arial"/>
          <w:color w:val="FF0000"/>
          <w:sz w:val="20"/>
          <w:szCs w:val="20"/>
          <w:lang w:val="fr-FR"/>
        </w:rPr>
      </w:pPr>
      <w:r w:rsidRPr="00CA1742">
        <w:rPr>
          <w:rFonts w:ascii="Arial" w:hAnsi="Arial" w:cs="Arial"/>
          <w:color w:val="000000"/>
          <w:sz w:val="20"/>
          <w:szCs w:val="20"/>
          <w:lang w:val="fr-FR"/>
        </w:rPr>
        <w:t>2026/04</w:t>
      </w:r>
      <w:r>
        <w:rPr>
          <w:rFonts w:ascii="Arial" w:hAnsi="Arial" w:cs="Arial"/>
          <w:color w:val="000000"/>
          <w:sz w:val="20"/>
          <w:szCs w:val="20"/>
          <w:lang w:val="fr-FR"/>
        </w:rPr>
        <w:t>9</w:t>
      </w:r>
      <w:r w:rsidRPr="00CA1742">
        <w:rPr>
          <w:rFonts w:ascii="Arial" w:hAnsi="Arial" w:cs="Arial"/>
          <w:color w:val="000000"/>
          <w:sz w:val="20"/>
          <w:szCs w:val="20"/>
          <w:lang w:val="fr-FR"/>
        </w:rPr>
        <w:t>/AFW</w:t>
      </w:r>
      <w:r w:rsidRPr="0088367C">
        <w:rPr>
          <w:rFonts w:ascii="Arial" w:hAnsi="Arial" w:cs="Arial"/>
          <w:color w:val="000000"/>
          <w:sz w:val="20"/>
          <w:szCs w:val="20"/>
          <w:lang w:val="fr-FR"/>
        </w:rPr>
        <w:t xml:space="preserve"> </w:t>
      </w:r>
    </w:p>
    <w:p w14:paraId="117554EC" w14:textId="77777777" w:rsidR="00307E10" w:rsidRPr="00307E10" w:rsidRDefault="00307E10" w:rsidP="008F3FC0">
      <w:pPr>
        <w:rPr>
          <w:rFonts w:ascii="Arial" w:eastAsiaTheme="minorHAnsi" w:hAnsi="Arial" w:cs="Arial"/>
          <w:bCs/>
          <w:iCs/>
          <w:sz w:val="20"/>
          <w:szCs w:val="20"/>
          <w:lang w:val="fr-FR"/>
        </w:rPr>
      </w:pPr>
    </w:p>
    <w:p w14:paraId="5A924D41" w14:textId="36B289E7" w:rsidR="00307E10" w:rsidRDefault="00307E10" w:rsidP="00364B6C">
      <w:pPr>
        <w:rPr>
          <w:lang w:val="fr-FR"/>
        </w:rPr>
      </w:pPr>
    </w:p>
    <w:sectPr w:rsidR="00307E10">
      <w:footerReference w:type="even" r:id="rId17"/>
      <w:footerReference w:type="default"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A633B8" w14:textId="77777777" w:rsidR="0027454A" w:rsidRDefault="0027454A" w:rsidP="00EA0C88">
      <w:r>
        <w:separator/>
      </w:r>
    </w:p>
  </w:endnote>
  <w:endnote w:type="continuationSeparator" w:id="0">
    <w:p w14:paraId="5AFADE25" w14:textId="77777777" w:rsidR="0027454A" w:rsidRDefault="0027454A" w:rsidP="00EA0C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ms Rmn">
    <w:altName w:val="Times New Roman"/>
    <w:panose1 w:val="020206030405050203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D1BB5" w14:textId="328DCDE0" w:rsidR="00EA0C88" w:rsidRDefault="00EA0C88">
    <w:pPr>
      <w:pStyle w:val="Pieddepage"/>
    </w:pPr>
    <w:r>
      <w:rPr>
        <w:noProof/>
        <w14:ligatures w14:val="standardContextual"/>
      </w:rPr>
      <mc:AlternateContent>
        <mc:Choice Requires="wps">
          <w:drawing>
            <wp:anchor distT="0" distB="0" distL="0" distR="0" simplePos="0" relativeHeight="251659264" behindDoc="0" locked="0" layoutInCell="1" allowOverlap="1" wp14:anchorId="051FCCC4" wp14:editId="4C1B64E0">
              <wp:simplePos x="635" y="635"/>
              <wp:positionH relativeFrom="page">
                <wp:align>right</wp:align>
              </wp:positionH>
              <wp:positionV relativeFrom="page">
                <wp:align>bottom</wp:align>
              </wp:positionV>
              <wp:extent cx="1172210" cy="345440"/>
              <wp:effectExtent l="0" t="0" r="0" b="0"/>
              <wp:wrapNone/>
              <wp:docPr id="489555385"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7F1E9934" w14:textId="53E86E2E" w:rsidR="00EA0C88" w:rsidRPr="00EA0C88" w:rsidRDefault="00EA0C88" w:rsidP="00EA0C88">
                          <w:pPr>
                            <w:rPr>
                              <w:rFonts w:ascii="Aptos" w:eastAsia="Aptos" w:hAnsi="Aptos" w:cs="Aptos"/>
                              <w:noProof/>
                              <w:color w:val="000000"/>
                              <w:sz w:val="20"/>
                              <w:szCs w:val="20"/>
                            </w:rPr>
                          </w:pPr>
                          <w:r w:rsidRPr="00EA0C88">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51FCCC4" id="_x0000_t202" coordsize="21600,21600" o:spt="202" path="m,l,21600r21600,l21600,xe">
              <v:stroke joinstyle="miter"/>
              <v:path gradientshapeok="t" o:connecttype="rect"/>
            </v:shapetype>
            <v:shape id="Text Box 2" o:spid="_x0000_s1026" type="#_x0000_t202" alt="Official Use Only" style="position:absolute;margin-left:41.1pt;margin-top:0;width:92.3pt;height:27.2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" filled="f" stroked="f">
              <v:textbox style="mso-fit-shape-to-text:t" inset="0,0,20pt,15pt">
                <w:txbxContent>
                  <w:p w14:paraId="7F1E9934" w14:textId="53E86E2E" w:rsidR="00EA0C88" w:rsidRPr="00EA0C88" w:rsidRDefault="00EA0C88" w:rsidP="00EA0C88">
                    <w:pPr>
                      <w:rPr>
                        <w:rFonts w:ascii="Aptos" w:eastAsia="Aptos" w:hAnsi="Aptos" w:cs="Aptos"/>
                        <w:noProof/>
                        <w:color w:val="000000"/>
                        <w:sz w:val="20"/>
                        <w:szCs w:val="20"/>
                      </w:rPr>
                    </w:pPr>
                    <w:r w:rsidRPr="00EA0C88">
                      <w:rPr>
                        <w:rFonts w:ascii="Aptos" w:eastAsia="Aptos" w:hAnsi="Aptos" w:cs="Aptos"/>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006F4" w14:textId="738B8546" w:rsidR="00EA0C88" w:rsidRDefault="00EA0C88">
    <w:pPr>
      <w:pStyle w:val="Pieddepage"/>
    </w:pPr>
    <w:r>
      <w:rPr>
        <w:noProof/>
        <w14:ligatures w14:val="standardContextual"/>
      </w:rPr>
      <mc:AlternateContent>
        <mc:Choice Requires="wps">
          <w:drawing>
            <wp:anchor distT="0" distB="0" distL="0" distR="0" simplePos="0" relativeHeight="251660288" behindDoc="0" locked="0" layoutInCell="1" allowOverlap="1" wp14:anchorId="4A84B9CD" wp14:editId="48308651">
              <wp:simplePos x="914400" y="9429750"/>
              <wp:positionH relativeFrom="page">
                <wp:align>right</wp:align>
              </wp:positionH>
              <wp:positionV relativeFrom="page">
                <wp:align>bottom</wp:align>
              </wp:positionV>
              <wp:extent cx="1172210" cy="345440"/>
              <wp:effectExtent l="0" t="0" r="0" b="0"/>
              <wp:wrapNone/>
              <wp:docPr id="1651205036"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4D212649" w14:textId="0BC69EA8" w:rsidR="00EA0C88" w:rsidRPr="00EA0C88" w:rsidRDefault="00EA0C88" w:rsidP="00EA0C88">
                          <w:pPr>
                            <w:rPr>
                              <w:rFonts w:ascii="Aptos" w:eastAsia="Aptos" w:hAnsi="Aptos" w:cs="Aptos"/>
                              <w:noProof/>
                              <w:color w:val="000000"/>
                              <w:sz w:val="20"/>
                              <w:szCs w:val="20"/>
                            </w:rPr>
                          </w:pPr>
                          <w:r w:rsidRPr="00EA0C88">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A84B9CD" id="_x0000_t202" coordsize="21600,21600" o:spt="202" path="m,l,21600r21600,l21600,xe">
              <v:stroke joinstyle="miter"/>
              <v:path gradientshapeok="t" o:connecttype="rect"/>
            </v:shapetype>
            <v:shape id="Text Box 3" o:spid="_x0000_s1027" type="#_x0000_t202" alt="Official Use Only" style="position:absolute;margin-left:41.1pt;margin-top:0;width:92.3pt;height:27.2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" filled="f" stroked="f">
              <v:textbox style="mso-fit-shape-to-text:t" inset="0,0,20pt,15pt">
                <w:txbxContent>
                  <w:p w14:paraId="4D212649" w14:textId="0BC69EA8" w:rsidR="00EA0C88" w:rsidRPr="00EA0C88" w:rsidRDefault="00EA0C88" w:rsidP="00EA0C88">
                    <w:pPr>
                      <w:rPr>
                        <w:rFonts w:ascii="Aptos" w:eastAsia="Aptos" w:hAnsi="Aptos" w:cs="Aptos"/>
                        <w:noProof/>
                        <w:color w:val="000000"/>
                        <w:sz w:val="20"/>
                        <w:szCs w:val="20"/>
                      </w:rPr>
                    </w:pPr>
                    <w:r w:rsidRPr="00EA0C88">
                      <w:rPr>
                        <w:rFonts w:ascii="Aptos" w:eastAsia="Aptos" w:hAnsi="Aptos" w:cs="Aptos"/>
                        <w:noProof/>
                        <w:color w:val="000000"/>
                        <w:sz w:val="20"/>
                        <w:szCs w:val="20"/>
                      </w:rPr>
                      <w:t>Official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8142D" w14:textId="7DC22019" w:rsidR="00EA0C88" w:rsidRDefault="00EA0C88">
    <w:pPr>
      <w:pStyle w:val="Pieddepage"/>
    </w:pPr>
    <w:r>
      <w:rPr>
        <w:noProof/>
        <w14:ligatures w14:val="standardContextual"/>
      </w:rPr>
      <mc:AlternateContent>
        <mc:Choice Requires="wps">
          <w:drawing>
            <wp:anchor distT="0" distB="0" distL="0" distR="0" simplePos="0" relativeHeight="251658240" behindDoc="0" locked="0" layoutInCell="1" allowOverlap="1" wp14:anchorId="1B565FD0" wp14:editId="280A6A07">
              <wp:simplePos x="635" y="635"/>
              <wp:positionH relativeFrom="page">
                <wp:align>right</wp:align>
              </wp:positionH>
              <wp:positionV relativeFrom="page">
                <wp:align>bottom</wp:align>
              </wp:positionV>
              <wp:extent cx="1172210" cy="345440"/>
              <wp:effectExtent l="0" t="0" r="0" b="0"/>
              <wp:wrapNone/>
              <wp:docPr id="102536945"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421C253A" w14:textId="4CCCFC49" w:rsidR="00EA0C88" w:rsidRPr="00EA0C88" w:rsidRDefault="00EA0C88" w:rsidP="00EA0C88">
                          <w:pPr>
                            <w:rPr>
                              <w:rFonts w:ascii="Aptos" w:eastAsia="Aptos" w:hAnsi="Aptos" w:cs="Aptos"/>
                              <w:noProof/>
                              <w:color w:val="000000"/>
                              <w:sz w:val="20"/>
                              <w:szCs w:val="20"/>
                            </w:rPr>
                          </w:pPr>
                          <w:r w:rsidRPr="00EA0C88">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B565FD0" id="_x0000_t202" coordsize="21600,21600" o:spt="202" path="m,l,21600r21600,l21600,xe">
              <v:stroke joinstyle="miter"/>
              <v:path gradientshapeok="t" o:connecttype="rect"/>
            </v:shapetype>
            <v:shape id="Text Box 1" o:spid="_x0000_s1028" type="#_x0000_t202" alt="Official Use Only" style="position:absolute;margin-left:41.1pt;margin-top:0;width:92.3pt;height:27.2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" filled="f" stroked="f">
              <v:textbox style="mso-fit-shape-to-text:t" inset="0,0,20pt,15pt">
                <w:txbxContent>
                  <w:p w14:paraId="421C253A" w14:textId="4CCCFC49" w:rsidR="00EA0C88" w:rsidRPr="00EA0C88" w:rsidRDefault="00EA0C88" w:rsidP="00EA0C88">
                    <w:pPr>
                      <w:rPr>
                        <w:rFonts w:ascii="Aptos" w:eastAsia="Aptos" w:hAnsi="Aptos" w:cs="Aptos"/>
                        <w:noProof/>
                        <w:color w:val="000000"/>
                        <w:sz w:val="20"/>
                        <w:szCs w:val="20"/>
                      </w:rPr>
                    </w:pPr>
                    <w:r w:rsidRPr="00EA0C88">
                      <w:rPr>
                        <w:rFonts w:ascii="Aptos" w:eastAsia="Aptos" w:hAnsi="Aptos" w:cs="Aptos"/>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624C4" w14:textId="77777777" w:rsidR="0027454A" w:rsidRDefault="0027454A" w:rsidP="00EA0C88">
      <w:r>
        <w:separator/>
      </w:r>
    </w:p>
  </w:footnote>
  <w:footnote w:type="continuationSeparator" w:id="0">
    <w:p w14:paraId="520ADD9A" w14:textId="77777777" w:rsidR="0027454A" w:rsidRDefault="0027454A" w:rsidP="00EA0C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E10"/>
    <w:rsid w:val="000366EC"/>
    <w:rsid w:val="00093C33"/>
    <w:rsid w:val="000D6ADB"/>
    <w:rsid w:val="001150FC"/>
    <w:rsid w:val="0012514B"/>
    <w:rsid w:val="001D7191"/>
    <w:rsid w:val="00211570"/>
    <w:rsid w:val="0027454A"/>
    <w:rsid w:val="00307E10"/>
    <w:rsid w:val="003316BF"/>
    <w:rsid w:val="00364B6C"/>
    <w:rsid w:val="00394303"/>
    <w:rsid w:val="003E4FE7"/>
    <w:rsid w:val="00417AD7"/>
    <w:rsid w:val="005038F1"/>
    <w:rsid w:val="00582696"/>
    <w:rsid w:val="006629CD"/>
    <w:rsid w:val="0072371D"/>
    <w:rsid w:val="007C37E9"/>
    <w:rsid w:val="007F5A01"/>
    <w:rsid w:val="008206C9"/>
    <w:rsid w:val="008B3FCF"/>
    <w:rsid w:val="008B433F"/>
    <w:rsid w:val="008F3FC0"/>
    <w:rsid w:val="00906F09"/>
    <w:rsid w:val="009251BD"/>
    <w:rsid w:val="00954B35"/>
    <w:rsid w:val="00992F6D"/>
    <w:rsid w:val="009E7CA1"/>
    <w:rsid w:val="00AF203B"/>
    <w:rsid w:val="00B10E8B"/>
    <w:rsid w:val="00BB2CD3"/>
    <w:rsid w:val="00BD658F"/>
    <w:rsid w:val="00C929FF"/>
    <w:rsid w:val="00CA7F51"/>
    <w:rsid w:val="00CB2739"/>
    <w:rsid w:val="00D2180A"/>
    <w:rsid w:val="00D4217A"/>
    <w:rsid w:val="00E51529"/>
    <w:rsid w:val="00E776DA"/>
    <w:rsid w:val="00EA0C88"/>
    <w:rsid w:val="00F73147"/>
    <w:rsid w:val="00FC7E40"/>
    <w:rsid w:val="00FD0F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C8FA6"/>
  <w15:chartTrackingRefBased/>
  <w15:docId w15:val="{3E2A2293-F504-4846-870A-27EFBAA4C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7E10"/>
    <w:pPr>
      <w:spacing w:after="0" w:line="240" w:lineRule="auto"/>
    </w:pPr>
    <w:rPr>
      <w:rFonts w:ascii="Times New Roman" w:eastAsia="Times New Roman" w:hAnsi="Times New Roman" w:cs="Times New Roman"/>
      <w:kern w:val="0"/>
      <w14:ligatures w14:val="none"/>
    </w:rPr>
  </w:style>
  <w:style w:type="paragraph" w:styleId="Titre1">
    <w:name w:val="heading 1"/>
    <w:basedOn w:val="Normal"/>
    <w:next w:val="Normal"/>
    <w:link w:val="Titre1Car"/>
    <w:uiPriority w:val="9"/>
    <w:qFormat/>
    <w:rsid w:val="00307E1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re2">
    <w:name w:val="heading 2"/>
    <w:basedOn w:val="Normal"/>
    <w:next w:val="Normal"/>
    <w:link w:val="Titre2Car"/>
    <w:uiPriority w:val="9"/>
    <w:semiHidden/>
    <w:unhideWhenUsed/>
    <w:qFormat/>
    <w:rsid w:val="00307E1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re3">
    <w:name w:val="heading 3"/>
    <w:basedOn w:val="Normal"/>
    <w:next w:val="Normal"/>
    <w:link w:val="Titre3Car"/>
    <w:uiPriority w:val="9"/>
    <w:semiHidden/>
    <w:unhideWhenUsed/>
    <w:qFormat/>
    <w:rsid w:val="00307E1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Titre4">
    <w:name w:val="heading 4"/>
    <w:basedOn w:val="Normal"/>
    <w:next w:val="Normal"/>
    <w:link w:val="Titre4Car"/>
    <w:uiPriority w:val="9"/>
    <w:semiHidden/>
    <w:unhideWhenUsed/>
    <w:qFormat/>
    <w:rsid w:val="00307E10"/>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Titre5">
    <w:name w:val="heading 5"/>
    <w:basedOn w:val="Normal"/>
    <w:next w:val="Normal"/>
    <w:link w:val="Titre5Car"/>
    <w:uiPriority w:val="9"/>
    <w:semiHidden/>
    <w:unhideWhenUsed/>
    <w:qFormat/>
    <w:rsid w:val="00307E10"/>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Titre6">
    <w:name w:val="heading 6"/>
    <w:basedOn w:val="Normal"/>
    <w:next w:val="Normal"/>
    <w:link w:val="Titre6Car"/>
    <w:uiPriority w:val="9"/>
    <w:semiHidden/>
    <w:unhideWhenUsed/>
    <w:qFormat/>
    <w:rsid w:val="00307E10"/>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Titre7">
    <w:name w:val="heading 7"/>
    <w:basedOn w:val="Normal"/>
    <w:next w:val="Normal"/>
    <w:link w:val="Titre7Car"/>
    <w:uiPriority w:val="9"/>
    <w:semiHidden/>
    <w:unhideWhenUsed/>
    <w:qFormat/>
    <w:rsid w:val="00307E10"/>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Titre8">
    <w:name w:val="heading 8"/>
    <w:basedOn w:val="Normal"/>
    <w:next w:val="Normal"/>
    <w:link w:val="Titre8Car"/>
    <w:uiPriority w:val="9"/>
    <w:semiHidden/>
    <w:unhideWhenUsed/>
    <w:qFormat/>
    <w:rsid w:val="00307E10"/>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Titre9">
    <w:name w:val="heading 9"/>
    <w:basedOn w:val="Normal"/>
    <w:next w:val="Normal"/>
    <w:link w:val="Titre9Car"/>
    <w:uiPriority w:val="9"/>
    <w:semiHidden/>
    <w:unhideWhenUsed/>
    <w:qFormat/>
    <w:rsid w:val="00307E10"/>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07E1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307E1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307E1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307E1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307E1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307E1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07E1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07E1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07E10"/>
    <w:rPr>
      <w:rFonts w:eastAsiaTheme="majorEastAsia" w:cstheme="majorBidi"/>
      <w:color w:val="272727" w:themeColor="text1" w:themeTint="D8"/>
    </w:rPr>
  </w:style>
  <w:style w:type="paragraph" w:styleId="Titre">
    <w:name w:val="Title"/>
    <w:basedOn w:val="Normal"/>
    <w:next w:val="Normal"/>
    <w:link w:val="TitreCar"/>
    <w:uiPriority w:val="10"/>
    <w:qFormat/>
    <w:rsid w:val="00307E10"/>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reCar">
    <w:name w:val="Titre Car"/>
    <w:basedOn w:val="Policepardfaut"/>
    <w:link w:val="Titre"/>
    <w:uiPriority w:val="10"/>
    <w:rsid w:val="00307E1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07E1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ous-titreCar">
    <w:name w:val="Sous-titre Car"/>
    <w:basedOn w:val="Policepardfaut"/>
    <w:link w:val="Sous-titre"/>
    <w:uiPriority w:val="11"/>
    <w:rsid w:val="00307E1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07E10"/>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CitationCar">
    <w:name w:val="Citation Car"/>
    <w:basedOn w:val="Policepardfaut"/>
    <w:link w:val="Citation"/>
    <w:uiPriority w:val="29"/>
    <w:rsid w:val="00307E10"/>
    <w:rPr>
      <w:i/>
      <w:iCs/>
      <w:color w:val="404040" w:themeColor="text1" w:themeTint="BF"/>
    </w:rPr>
  </w:style>
  <w:style w:type="paragraph" w:styleId="Paragraphedeliste">
    <w:name w:val="List Paragraph"/>
    <w:basedOn w:val="Normal"/>
    <w:uiPriority w:val="34"/>
    <w:qFormat/>
    <w:rsid w:val="00307E10"/>
    <w:pPr>
      <w:spacing w:after="160" w:line="278" w:lineRule="auto"/>
      <w:ind w:left="720"/>
      <w:contextualSpacing/>
    </w:pPr>
    <w:rPr>
      <w:rFonts w:asciiTheme="minorHAnsi" w:eastAsiaTheme="minorHAnsi" w:hAnsiTheme="minorHAnsi" w:cstheme="minorBidi"/>
      <w:kern w:val="2"/>
      <w14:ligatures w14:val="standardContextual"/>
    </w:rPr>
  </w:style>
  <w:style w:type="character" w:styleId="Accentuationintense">
    <w:name w:val="Intense Emphasis"/>
    <w:basedOn w:val="Policepardfaut"/>
    <w:uiPriority w:val="21"/>
    <w:qFormat/>
    <w:rsid w:val="00307E10"/>
    <w:rPr>
      <w:i/>
      <w:iCs/>
      <w:color w:val="0F4761" w:themeColor="accent1" w:themeShade="BF"/>
    </w:rPr>
  </w:style>
  <w:style w:type="paragraph" w:styleId="Citationintense">
    <w:name w:val="Intense Quote"/>
    <w:basedOn w:val="Normal"/>
    <w:next w:val="Normal"/>
    <w:link w:val="CitationintenseCar"/>
    <w:uiPriority w:val="30"/>
    <w:qFormat/>
    <w:rsid w:val="00307E1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CitationintenseCar">
    <w:name w:val="Citation intense Car"/>
    <w:basedOn w:val="Policepardfaut"/>
    <w:link w:val="Citationintense"/>
    <w:uiPriority w:val="30"/>
    <w:rsid w:val="00307E10"/>
    <w:rPr>
      <w:i/>
      <w:iCs/>
      <w:color w:val="0F4761" w:themeColor="accent1" w:themeShade="BF"/>
    </w:rPr>
  </w:style>
  <w:style w:type="character" w:styleId="Rfrenceintense">
    <w:name w:val="Intense Reference"/>
    <w:basedOn w:val="Policepardfaut"/>
    <w:uiPriority w:val="32"/>
    <w:qFormat/>
    <w:rsid w:val="00307E10"/>
    <w:rPr>
      <w:b/>
      <w:bCs/>
      <w:smallCaps/>
      <w:color w:val="0F4761" w:themeColor="accent1" w:themeShade="BF"/>
      <w:spacing w:val="5"/>
    </w:rPr>
  </w:style>
  <w:style w:type="character" w:styleId="Lienhypertexte">
    <w:name w:val="Hyperlink"/>
    <w:basedOn w:val="Policepardfaut"/>
    <w:rsid w:val="00307E10"/>
    <w:rPr>
      <w:color w:val="0000FF"/>
      <w:u w:val="single"/>
    </w:rPr>
  </w:style>
  <w:style w:type="table" w:styleId="Grilledutableau">
    <w:name w:val="Table Grid"/>
    <w:basedOn w:val="TableauNormal"/>
    <w:uiPriority w:val="39"/>
    <w:rsid w:val="00307E1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depage">
    <w:name w:val="footer"/>
    <w:basedOn w:val="Normal"/>
    <w:link w:val="PieddepageCar"/>
    <w:uiPriority w:val="99"/>
    <w:unhideWhenUsed/>
    <w:rsid w:val="00EA0C88"/>
    <w:pPr>
      <w:tabs>
        <w:tab w:val="center" w:pos="4680"/>
        <w:tab w:val="right" w:pos="9360"/>
      </w:tabs>
    </w:pPr>
  </w:style>
  <w:style w:type="character" w:customStyle="1" w:styleId="PieddepageCar">
    <w:name w:val="Pied de page Car"/>
    <w:basedOn w:val="Policepardfaut"/>
    <w:link w:val="Pieddepage"/>
    <w:uiPriority w:val="99"/>
    <w:rsid w:val="00EA0C88"/>
    <w:rPr>
      <w:rFonts w:ascii="Times New Roman" w:eastAsia="Times New Roman" w:hAnsi="Times New Roman" w:cs="Times New Roman"/>
      <w:kern w:val="0"/>
      <w14:ligatures w14:val="none"/>
    </w:rPr>
  </w:style>
  <w:style w:type="paragraph" w:styleId="Rvision">
    <w:name w:val="Revision"/>
    <w:hidden/>
    <w:uiPriority w:val="99"/>
    <w:semiHidden/>
    <w:rsid w:val="001150FC"/>
    <w:pPr>
      <w:spacing w:after="0" w:line="240" w:lineRule="auto"/>
    </w:pPr>
    <w:rPr>
      <w:rFonts w:ascii="Times New Roman" w:eastAsia="Times New Roman" w:hAnsi="Times New Roman" w:cs="Times New Roman"/>
      <w:kern w:val="0"/>
      <w14:ligatures w14:val="none"/>
    </w:rPr>
  </w:style>
  <w:style w:type="character" w:styleId="Marquedecommentaire">
    <w:name w:val="annotation reference"/>
    <w:basedOn w:val="Policepardfaut"/>
    <w:uiPriority w:val="99"/>
    <w:semiHidden/>
    <w:unhideWhenUsed/>
    <w:rsid w:val="00992F6D"/>
    <w:rPr>
      <w:sz w:val="16"/>
      <w:szCs w:val="16"/>
    </w:rPr>
  </w:style>
  <w:style w:type="paragraph" w:styleId="Commentaire">
    <w:name w:val="annotation text"/>
    <w:basedOn w:val="Normal"/>
    <w:link w:val="CommentaireCar"/>
    <w:uiPriority w:val="99"/>
    <w:unhideWhenUsed/>
    <w:rsid w:val="00992F6D"/>
    <w:rPr>
      <w:sz w:val="20"/>
      <w:szCs w:val="20"/>
    </w:rPr>
  </w:style>
  <w:style w:type="character" w:customStyle="1" w:styleId="CommentaireCar">
    <w:name w:val="Commentaire Car"/>
    <w:basedOn w:val="Policepardfaut"/>
    <w:link w:val="Commentaire"/>
    <w:uiPriority w:val="99"/>
    <w:rsid w:val="00992F6D"/>
    <w:rPr>
      <w:rFonts w:ascii="Times New Roman" w:eastAsia="Times New Roman" w:hAnsi="Times New Roman" w:cs="Times New Roman"/>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992F6D"/>
    <w:rPr>
      <w:b/>
      <w:bCs/>
    </w:rPr>
  </w:style>
  <w:style w:type="character" w:customStyle="1" w:styleId="ObjetducommentaireCar">
    <w:name w:val="Objet du commentaire Car"/>
    <w:basedOn w:val="CommentaireCar"/>
    <w:link w:val="Objetducommentaire"/>
    <w:uiPriority w:val="99"/>
    <w:semiHidden/>
    <w:rsid w:val="00992F6D"/>
    <w:rPr>
      <w:rFonts w:ascii="Times New Roman" w:eastAsia="Times New Roman" w:hAnsi="Times New Roman" w:cs="Times New Roman"/>
      <w:b/>
      <w:bCs/>
      <w:kern w:val="0"/>
      <w:sz w:val="20"/>
      <w:szCs w:val="20"/>
      <w14:ligatures w14:val="none"/>
    </w:rPr>
  </w:style>
  <w:style w:type="paragraph" w:styleId="En-tte">
    <w:name w:val="header"/>
    <w:basedOn w:val="Normal"/>
    <w:link w:val="En-tteCar"/>
    <w:uiPriority w:val="99"/>
    <w:unhideWhenUsed/>
    <w:rsid w:val="00E51529"/>
    <w:pPr>
      <w:tabs>
        <w:tab w:val="center" w:pos="4536"/>
        <w:tab w:val="right" w:pos="9072"/>
      </w:tabs>
    </w:pPr>
  </w:style>
  <w:style w:type="character" w:customStyle="1" w:styleId="En-tteCar">
    <w:name w:val="En-tête Car"/>
    <w:basedOn w:val="Policepardfaut"/>
    <w:link w:val="En-tte"/>
    <w:uiPriority w:val="99"/>
    <w:rsid w:val="00E51529"/>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banquemondiale.org/fr/country/benin"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yafangbedji@worldbank.org"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x.com/BM_Afriqu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customXml" Target="../customXml/item5.xml"/><Relationship Id="rId15" Type="http://schemas.openxmlformats.org/officeDocument/2006/relationships/hyperlink" Target="https://www.banquemondiale.org/fr/region/afr/western-and-central-africa" TargetMode="Externa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da.banquemondiale.org/fr/i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WBDocument" ma:contentTypeID="0x010100F4C63C3BD852AE468EAEFD0E6C57C64F02006D7EC82DA1647345AC28DB416ACD31FE" ma:contentTypeVersion="21" ma:contentTypeDescription="" ma:contentTypeScope="" ma:versionID="114b76ec80228615397dcad25afc769b">
  <xsd:schema xmlns:xsd="http://www.w3.org/2001/XMLSchema" xmlns:xs="http://www.w3.org/2001/XMLSchema" xmlns:p="http://schemas.microsoft.com/office/2006/metadata/properties" xmlns:ns3="3e02667f-0271-471b-bd6e-11a2e16def1d" targetNamespace="http://schemas.microsoft.com/office/2006/metadata/properties" ma:root="true" ma:fieldsID="ad3bf256c714bb836ff93d33eb2fccb4"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fb56c88e-b4f1-42a3-8751-9d831b3d5ac2}" ma:internalName="TaxCatchAll" ma:showField="CatchAllData" ma:web="47c71cd2-815c-43ad-b08b-d212548ff21b">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fb56c88e-b4f1-42a3-8751-9d831b3d5ac2}" ma:internalName="TaxCatchAllLabel" ma:readOnly="true" ma:showField="CatchAllDataLabel" ma:web="47c71cd2-815c-43ad-b08b-d212548ff21b">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5;#ECRVP - Office of the Vice President|2b0efbf6-52af-4c63-813d-7564d22bc826"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file>

<file path=customXml/item4.xml><?xml version="1.0" encoding="utf-8"?>
<?mso-contentType ?>
<SharedContentType xmlns="Microsoft.SharePoint.Taxonomy.ContentTypeSync" SourceId="2a6c10d7-b926-4fc0-945e-3cbf5049f6bd" ContentTypeId="0x010100F4C63C3BD852AE468EAEFD0E6C57C64F02" PreviousValue="false"/>
</file>

<file path=customXml/item5.xml><?xml version="1.0" encoding="utf-8"?>
<p:properties xmlns:p="http://schemas.microsoft.com/office/2006/metadata/properties" xmlns:xsi="http://www.w3.org/2001/XMLSchema-instance" xmlns:pc="http://schemas.microsoft.com/office/infopath/2007/PartnerControls">
  <documentManagement>
    <i008215bacac45029ee8cafff4c8e93b xmlns="3e02667f-0271-471b-bd6e-11a2e16def1d">
      <Terms xmlns="http://schemas.microsoft.com/office/infopath/2007/PartnerControls">
        <TermInfo xmlns="http://schemas.microsoft.com/office/infopath/2007/PartnerControls">
          <TermName xmlns="http://schemas.microsoft.com/office/infopath/2007/PartnerControls">ECRVP - Office of the Vice President</TermName>
          <TermId xmlns="http://schemas.microsoft.com/office/infopath/2007/PartnerControls">2b0efbf6-52af-4c63-813d-7564d22bc826</TermId>
        </TermInfo>
      </Terms>
    </i008215bacac45029ee8cafff4c8e93b>
    <Abstract xmlns="3e02667f-0271-471b-bd6e-11a2e16def1d" xsi:nil="true"/>
    <WBDocs_Access_To_Info_Exception xmlns="3e02667f-0271-471b-bd6e-11a2e16def1d">12. Not Assessed</WBDocs_Access_To_Info_Exception>
    <o1cb080a3dca4eb8a0fd03c7cc8bf8f7 xmlns="3e02667f-0271-471b-bd6e-11a2e16def1d">
      <Terms xmlns="http://schemas.microsoft.com/office/infopath/2007/PartnerControls"/>
    </o1cb080a3dca4eb8a0fd03c7cc8bf8f7>
    <OneCMS_Subcategory xmlns="3e02667f-0271-471b-bd6e-11a2e16def1d" xsi:nil="true"/>
    <WBDocs_Information_Classification xmlns="3e02667f-0271-471b-bd6e-11a2e16def1d">Official Use Only</WBDocs_Information_Classification>
    <OneCMS_Category xmlns="3e02667f-0271-471b-bd6e-11a2e16def1d" xsi:nil="true"/>
    <WBDocs_Document_Date xmlns="3e02667f-0271-471b-bd6e-11a2e16def1d">2026-02-02T17:38:05+00:00</WBDocs_Document_Date>
    <TaxCatchAll xmlns="3e02667f-0271-471b-bd6e-11a2e16def1d">
      <Value>5</Value>
    </TaxCatchAll>
  </documentManagement>
</p:properties>
</file>

<file path=customXml/itemProps1.xml><?xml version="1.0" encoding="utf-8"?>
<ds:datastoreItem xmlns:ds="http://schemas.openxmlformats.org/officeDocument/2006/customXml" ds:itemID="{BC143D2E-4A59-4BD9-852F-F087E87096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20E904-9C3C-4CDA-80C8-301FBD0AF845}">
  <ds:schemaRefs>
    <ds:schemaRef ds:uri="http://schemas.microsoft.com/sharepoint/v3/contenttype/forms"/>
  </ds:schemaRefs>
</ds:datastoreItem>
</file>

<file path=customXml/itemProps3.xml><?xml version="1.0" encoding="utf-8"?>
<ds:datastoreItem xmlns:ds="http://schemas.openxmlformats.org/officeDocument/2006/customXml" ds:itemID="{54C7C4CD-EF20-46CA-8F30-23139D4A7593}">
  <ds:schemaRefs>
    <ds:schemaRef ds:uri="http://schemas.microsoft.com/sharepoint/events"/>
  </ds:schemaRefs>
</ds:datastoreItem>
</file>

<file path=customXml/itemProps4.xml><?xml version="1.0" encoding="utf-8"?>
<ds:datastoreItem xmlns:ds="http://schemas.openxmlformats.org/officeDocument/2006/customXml" ds:itemID="{CFEF3731-4D6D-41EB-B304-E6D138BD3AD3}">
  <ds:schemaRefs>
    <ds:schemaRef ds:uri="Microsoft.SharePoint.Taxonomy.ContentTypeSync"/>
  </ds:schemaRefs>
</ds:datastoreItem>
</file>

<file path=customXml/itemProps5.xml><?xml version="1.0" encoding="utf-8"?>
<ds:datastoreItem xmlns:ds="http://schemas.openxmlformats.org/officeDocument/2006/customXml" ds:itemID="{475E6C62-A20E-4632-99F7-FBFE1834CF57}">
  <ds:schemaRefs>
    <ds:schemaRef ds:uri="http://schemas.microsoft.com/office/2006/metadata/properties"/>
    <ds:schemaRef ds:uri="http://schemas.microsoft.com/office/infopath/2007/PartnerControls"/>
    <ds:schemaRef ds:uri="3e02667f-0271-471b-bd6e-11a2e16def1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669</Words>
  <Characters>3683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WBG</Company>
  <LinksUpToDate>false</LinksUpToDate>
  <CharactersWithSpaces>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Yao Gnona Afangbedji</dc:creator>
  <cp:keywords/>
  <dc:description/>
  <cp:lastModifiedBy>CELLULE2</cp:lastModifiedBy>
  <cp:revision>3</cp:revision>
  <dcterms:created xsi:type="dcterms:W3CDTF">2026-02-03T15:36:00Z</dcterms:created>
  <dcterms:modified xsi:type="dcterms:W3CDTF">2026-02-03T15:44:00Z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61c96f1,1d2e05b9,626b63ac</vt:lpwstr>
  </property>
  <property fmtid="{D5CDD505-2E9C-101B-9397-08002B2CF9AE}" pid="3" name="ClassificationContentMarkingFooterFontProps">
    <vt:lpwstr>#000000,10,Aptos</vt:lpwstr>
  </property>
  <property fmtid="{D5CDD505-2E9C-101B-9397-08002B2CF9AE}" pid="4" name="ClassificationContentMarkingFooterText">
    <vt:lpwstr>Official Use Only</vt:lpwstr>
  </property>
  <property fmtid="{D5CDD505-2E9C-101B-9397-08002B2CF9AE}" pid="5" name="MSIP_Label_f1bf45b6-5649-4236-82a3-f45024cd282e_Enabled">
    <vt:lpwstr>true</vt:lpwstr>
  </property>
  <property fmtid="{D5CDD505-2E9C-101B-9397-08002B2CF9AE}" pid="6" name="MSIP_Label_f1bf45b6-5649-4236-82a3-f45024cd282e_SetDate">
    <vt:lpwstr>2026-02-02T15:04:03Z</vt:lpwstr>
  </property>
  <property fmtid="{D5CDD505-2E9C-101B-9397-08002B2CF9AE}" pid="7" name="MSIP_Label_f1bf45b6-5649-4236-82a3-f45024cd282e_Method">
    <vt:lpwstr>Standard</vt:lpwstr>
  </property>
  <property fmtid="{D5CDD505-2E9C-101B-9397-08002B2CF9AE}" pid="8" name="MSIP_Label_f1bf45b6-5649-4236-82a3-f45024cd282e_Name">
    <vt:lpwstr>Official Use Only</vt:lpwstr>
  </property>
  <property fmtid="{D5CDD505-2E9C-101B-9397-08002B2CF9AE}" pid="9" name="MSIP_Label_f1bf45b6-5649-4236-82a3-f45024cd282e_SiteId">
    <vt:lpwstr>31a2fec0-266b-4c67-b56e-2796d8f59c36</vt:lpwstr>
  </property>
  <property fmtid="{D5CDD505-2E9C-101B-9397-08002B2CF9AE}" pid="10" name="MSIP_Label_f1bf45b6-5649-4236-82a3-f45024cd282e_ActionId">
    <vt:lpwstr>e880f5c7-b599-44d1-81b1-21a2a5c36777</vt:lpwstr>
  </property>
  <property fmtid="{D5CDD505-2E9C-101B-9397-08002B2CF9AE}" pid="11" name="MSIP_Label_f1bf45b6-5649-4236-82a3-f45024cd282e_ContentBits">
    <vt:lpwstr>2</vt:lpwstr>
  </property>
  <property fmtid="{D5CDD505-2E9C-101B-9397-08002B2CF9AE}" pid="12" name="MSIP_Label_f1bf45b6-5649-4236-82a3-f45024cd282e_Tag">
    <vt:lpwstr>10, 3, 0, 1</vt:lpwstr>
  </property>
  <property fmtid="{D5CDD505-2E9C-101B-9397-08002B2CF9AE}" pid="13" name="WBDocs_Local_Document_Type">
    <vt:lpwstr/>
  </property>
  <property fmtid="{D5CDD505-2E9C-101B-9397-08002B2CF9AE}" pid="14" name="MediaServiceImageTags">
    <vt:lpwstr/>
  </property>
  <property fmtid="{D5CDD505-2E9C-101B-9397-08002B2CF9AE}" pid="15" name="ContentTypeId">
    <vt:lpwstr>0x010100F4C63C3BD852AE468EAEFD0E6C57C64F02006D7EC82DA1647345AC28DB416ACD31FE</vt:lpwstr>
  </property>
  <property fmtid="{D5CDD505-2E9C-101B-9397-08002B2CF9AE}" pid="16" name="lcf76f155ced4ddcb4097134ff3c332f">
    <vt:lpwstr/>
  </property>
  <property fmtid="{D5CDD505-2E9C-101B-9397-08002B2CF9AE}" pid="17" name="WBDocs_Originating_Unit">
    <vt:lpwstr>5;#ECRVP - Office of the Vice President|2b0efbf6-52af-4c63-813d-7564d22bc826</vt:lpwstr>
  </property>
</Properties>
</file>